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C9" w:rsidRPr="00020CFE" w:rsidRDefault="009B0DC9" w:rsidP="004A32AB">
      <w:pPr>
        <w:jc w:val="center"/>
      </w:pPr>
    </w:p>
    <w:p w:rsidR="009B0DC9" w:rsidRDefault="009B0DC9" w:rsidP="004A32AB">
      <w:pPr>
        <w:jc w:val="center"/>
      </w:pPr>
    </w:p>
    <w:p w:rsidR="009B0DC9" w:rsidRDefault="009B0DC9" w:rsidP="004A32AB">
      <w:pPr>
        <w:jc w:val="center"/>
        <w:rPr>
          <w:b/>
          <w:bCs/>
        </w:rPr>
      </w:pPr>
      <w:r w:rsidRPr="00020CFE">
        <w:t xml:space="preserve"> </w:t>
      </w:r>
      <w:r w:rsidRPr="00020CFE">
        <w:rPr>
          <w:b/>
          <w:bCs/>
        </w:rPr>
        <w:t>Izveštaj o bitnom događaju</w:t>
      </w:r>
    </w:p>
    <w:p w:rsidR="009B0DC9" w:rsidRPr="00020CFE" w:rsidRDefault="009B0DC9" w:rsidP="004A32AB">
      <w:pPr>
        <w:jc w:val="center"/>
      </w:pPr>
    </w:p>
    <w:p w:rsidR="009B0DC9" w:rsidRDefault="009B0DC9" w:rsidP="00C54C59">
      <w:pPr>
        <w:ind w:firstLine="720"/>
        <w:jc w:val="both"/>
      </w:pPr>
      <w:r w:rsidRPr="00020CFE">
        <w:t>Na osnovu člana 64. Zakona o tržištu hartija od vrednosti i drugih finansijskih instrumenata („Sl.Glasnik RS“ br. 47/2006) i članova 6. i 7. Pravilnika o sadržini i načinu izveštavanja javnih društava i obaveštavanju o posedovanju akcija sa pravom glasa, Akcionarsko društvo za proizvodnju boja i lakova „Zorka Color“ Šabac, sa sedištem u Šapcu u ul. Hajduk Veljkovoj bb, objavljuje:</w:t>
      </w:r>
    </w:p>
    <w:p w:rsidR="009B0DC9" w:rsidRPr="00020CFE" w:rsidRDefault="009B0DC9" w:rsidP="00C54C59">
      <w:pPr>
        <w:ind w:firstLine="720"/>
        <w:jc w:val="both"/>
      </w:pPr>
    </w:p>
    <w:p w:rsidR="009B0DC9" w:rsidRPr="00020CFE" w:rsidRDefault="009B0DC9" w:rsidP="004A32AB">
      <w:pPr>
        <w:ind w:firstLine="720"/>
        <w:jc w:val="both"/>
      </w:pPr>
    </w:p>
    <w:p w:rsidR="009B0DC9" w:rsidRPr="00FE1AB0" w:rsidRDefault="009B0DC9" w:rsidP="004A32AB">
      <w:pPr>
        <w:jc w:val="center"/>
        <w:rPr>
          <w:b/>
          <w:bCs/>
          <w:sz w:val="28"/>
          <w:szCs w:val="28"/>
        </w:rPr>
      </w:pPr>
      <w:r w:rsidRPr="00FE1AB0">
        <w:rPr>
          <w:b/>
          <w:bCs/>
          <w:sz w:val="28"/>
          <w:szCs w:val="28"/>
        </w:rPr>
        <w:t>Izveštaj o održanoj Skupštini akcionara „Zorka Color“ a.d. Šabac</w:t>
      </w:r>
    </w:p>
    <w:p w:rsidR="009B0DC9" w:rsidRPr="00020CFE" w:rsidRDefault="009B0DC9" w:rsidP="004A32AB">
      <w:pPr>
        <w:jc w:val="center"/>
        <w:rPr>
          <w:b/>
          <w:bCs/>
        </w:rPr>
      </w:pPr>
    </w:p>
    <w:p w:rsidR="009B0DC9" w:rsidRPr="00020CFE" w:rsidRDefault="009B0DC9" w:rsidP="000E676A">
      <w:pPr>
        <w:ind w:firstLine="720"/>
        <w:jc w:val="both"/>
      </w:pPr>
      <w:r w:rsidRPr="00020CFE">
        <w:t>Redovna Skupština akcionara  „Zorka Color“ a.d. Šabac održana je dana 30.06.2009. god. u Sali za sastanke generalnog direktora „Zorka Color“ a.d. Šabac sa početkom u 12,00 časova. Na  sednici je izabran predsednik Skupštine, zapisničar i 2 overača zapisnika i Komisija za glasanje.Izvršena je verifikacija mandata punomoćnika akcionara.</w:t>
      </w:r>
    </w:p>
    <w:p w:rsidR="009B0DC9" w:rsidRPr="00020CFE" w:rsidRDefault="009B0DC9" w:rsidP="000E676A">
      <w:pPr>
        <w:ind w:firstLine="720"/>
        <w:jc w:val="both"/>
      </w:pPr>
      <w:r w:rsidRPr="00020CFE">
        <w:t>Donete su sledeće odluke:</w:t>
      </w:r>
    </w:p>
    <w:p w:rsidR="009B0DC9" w:rsidRPr="00020CFE" w:rsidRDefault="009B0DC9" w:rsidP="00EC4EAA">
      <w:pPr>
        <w:numPr>
          <w:ilvl w:val="0"/>
          <w:numId w:val="8"/>
        </w:numPr>
        <w:jc w:val="both"/>
        <w:rPr>
          <w:b/>
          <w:bCs/>
        </w:rPr>
      </w:pPr>
      <w:r w:rsidRPr="00020CFE">
        <w:rPr>
          <w:lang w:val="sl-SI"/>
        </w:rPr>
        <w:t>Usv</w:t>
      </w:r>
      <w:r>
        <w:rPr>
          <w:lang w:val="sl-SI"/>
        </w:rPr>
        <w:t>o</w:t>
      </w:r>
      <w:r w:rsidRPr="00020CFE">
        <w:rPr>
          <w:lang w:val="sl-SI"/>
        </w:rPr>
        <w:t>jen je Finansijski izveštaj »Zorka Color« a.d. Šabac za 2008. god., Finansijski konsolidovani izveštaj »Zorka Color« a.d. Šabac za 2008. god. kao i Izveštaj o poslovanju Društva za 2008. god.</w:t>
      </w:r>
    </w:p>
    <w:p w:rsidR="009B0DC9" w:rsidRPr="00020CFE" w:rsidRDefault="009B0DC9" w:rsidP="00EC4EAA">
      <w:pPr>
        <w:numPr>
          <w:ilvl w:val="0"/>
          <w:numId w:val="8"/>
        </w:numPr>
        <w:jc w:val="both"/>
        <w:rPr>
          <w:lang w:val="sl-SI"/>
        </w:rPr>
      </w:pPr>
      <w:r w:rsidRPr="00020CFE">
        <w:rPr>
          <w:lang w:val="sl-SI"/>
        </w:rPr>
        <w:t>Usv</w:t>
      </w:r>
      <w:r>
        <w:rPr>
          <w:lang w:val="sl-SI"/>
        </w:rPr>
        <w:t>o</w:t>
      </w:r>
      <w:r w:rsidRPr="00020CFE">
        <w:rPr>
          <w:lang w:val="sl-SI"/>
        </w:rPr>
        <w:t>jen je Izveštaj nezavisnog revizora  »LB REV«  iz Beograda o finansijskom izveštaju »Zorka Color« a.d. Šabac za 2008. godinu i Izveštaj nezavisnog revizora  »LB REV«  iz Beograda o finansijskom konsolidovanom izveštaju »Zorka Color« a.d. Šabac za 2008. godinu.</w:t>
      </w:r>
    </w:p>
    <w:p w:rsidR="009B0DC9" w:rsidRPr="00020CFE" w:rsidRDefault="009B0DC9" w:rsidP="00F05FB6">
      <w:pPr>
        <w:numPr>
          <w:ilvl w:val="0"/>
          <w:numId w:val="8"/>
        </w:numPr>
        <w:jc w:val="both"/>
        <w:rPr>
          <w:lang w:val="sl-SI"/>
        </w:rPr>
      </w:pPr>
      <w:r w:rsidRPr="00020CFE">
        <w:rPr>
          <w:lang w:val="sl-SI"/>
        </w:rPr>
        <w:t>Usvajen se Izveštaj o radu Upravnog odbora»Zorka Color« a.d. Šabac za 2008. god.,Izveštaj Internog revizora »Zorka Color« a.d. Šabac za 2008. god.</w:t>
      </w:r>
    </w:p>
    <w:p w:rsidR="009B0DC9" w:rsidRPr="00020CFE" w:rsidRDefault="009B0DC9" w:rsidP="00EC4EAA">
      <w:pPr>
        <w:numPr>
          <w:ilvl w:val="0"/>
          <w:numId w:val="8"/>
        </w:numPr>
        <w:jc w:val="both"/>
        <w:rPr>
          <w:lang w:val="sl-SI"/>
        </w:rPr>
      </w:pPr>
      <w:r w:rsidRPr="00020CFE">
        <w:rPr>
          <w:lang w:val="sl-SI"/>
        </w:rPr>
        <w:t>Produžen je mandat  svim članovima Upravnog odbora:</w:t>
      </w:r>
    </w:p>
    <w:p w:rsidR="009B0DC9" w:rsidRPr="00020CFE" w:rsidRDefault="009B0DC9" w:rsidP="0067299C">
      <w:pPr>
        <w:numPr>
          <w:ilvl w:val="0"/>
          <w:numId w:val="6"/>
        </w:numPr>
        <w:jc w:val="both"/>
        <w:rPr>
          <w:lang w:val="sl-SI"/>
        </w:rPr>
      </w:pPr>
      <w:r w:rsidRPr="00020CFE">
        <w:rPr>
          <w:lang w:val="sl-SI"/>
        </w:rPr>
        <w:t>Miroslavu Aleksiću, predsedniku</w:t>
      </w:r>
    </w:p>
    <w:p w:rsidR="009B0DC9" w:rsidRPr="00020CFE" w:rsidRDefault="009B0DC9" w:rsidP="0067299C">
      <w:pPr>
        <w:numPr>
          <w:ilvl w:val="0"/>
          <w:numId w:val="6"/>
        </w:numPr>
        <w:jc w:val="both"/>
        <w:rPr>
          <w:lang w:val="sl-SI"/>
        </w:rPr>
      </w:pPr>
      <w:r w:rsidRPr="00020CFE">
        <w:rPr>
          <w:lang w:val="sl-SI"/>
        </w:rPr>
        <w:t>Antonius Marinus Deurloo, članu</w:t>
      </w:r>
    </w:p>
    <w:p w:rsidR="009B0DC9" w:rsidRPr="00020CFE" w:rsidRDefault="009B0DC9" w:rsidP="0067299C">
      <w:pPr>
        <w:numPr>
          <w:ilvl w:val="0"/>
          <w:numId w:val="6"/>
        </w:numPr>
        <w:jc w:val="both"/>
        <w:rPr>
          <w:lang w:val="sl-SI"/>
        </w:rPr>
      </w:pPr>
      <w:r w:rsidRPr="00020CFE">
        <w:rPr>
          <w:lang w:val="sl-SI"/>
        </w:rPr>
        <w:t xml:space="preserve">Selenić Željku, članu </w:t>
      </w:r>
    </w:p>
    <w:p w:rsidR="009B0DC9" w:rsidRPr="00020CFE" w:rsidRDefault="009B0DC9" w:rsidP="0067299C">
      <w:pPr>
        <w:numPr>
          <w:ilvl w:val="0"/>
          <w:numId w:val="6"/>
        </w:numPr>
        <w:jc w:val="both"/>
        <w:rPr>
          <w:lang w:val="sl-SI"/>
        </w:rPr>
      </w:pPr>
      <w:r w:rsidRPr="00020CFE">
        <w:rPr>
          <w:lang w:val="sl-SI"/>
        </w:rPr>
        <w:t xml:space="preserve">Todorović Gordani, članu i </w:t>
      </w:r>
    </w:p>
    <w:p w:rsidR="009B0DC9" w:rsidRPr="00020CFE" w:rsidRDefault="009B0DC9" w:rsidP="0067299C">
      <w:pPr>
        <w:numPr>
          <w:ilvl w:val="0"/>
          <w:numId w:val="6"/>
        </w:numPr>
        <w:tabs>
          <w:tab w:val="clear" w:pos="1495"/>
          <w:tab w:val="num" w:pos="-57"/>
        </w:tabs>
        <w:ind w:left="0" w:firstLine="1135"/>
        <w:jc w:val="both"/>
        <w:rPr>
          <w:lang w:val="sl-SI"/>
        </w:rPr>
      </w:pPr>
      <w:r w:rsidRPr="00020CFE">
        <w:rPr>
          <w:lang w:val="sl-SI"/>
        </w:rPr>
        <w:t>Jovanović Ljiljani, članu, do naredne godišnje redovne sednice Skupštine društva.</w:t>
      </w:r>
    </w:p>
    <w:p w:rsidR="009B0DC9" w:rsidRPr="00020CFE" w:rsidRDefault="009B0DC9" w:rsidP="00E263D0">
      <w:pPr>
        <w:numPr>
          <w:ilvl w:val="0"/>
          <w:numId w:val="6"/>
        </w:numPr>
        <w:ind w:left="0" w:firstLine="1135"/>
        <w:jc w:val="both"/>
        <w:rPr>
          <w:lang w:val="sl-SI"/>
        </w:rPr>
      </w:pPr>
      <w:r w:rsidRPr="00020CFE">
        <w:rPr>
          <w:lang w:val="sl-SI"/>
        </w:rPr>
        <w:t>Rad članova Upravnog odbora i Internog revizora »Zorka Color« a.d. Šabac za 2009. god. je bez nadoknade.</w:t>
      </w:r>
    </w:p>
    <w:p w:rsidR="009B0DC9" w:rsidRPr="00020CFE" w:rsidRDefault="009B0DC9" w:rsidP="00020CFE">
      <w:pPr>
        <w:numPr>
          <w:ilvl w:val="0"/>
          <w:numId w:val="6"/>
        </w:numPr>
        <w:jc w:val="both"/>
        <w:rPr>
          <w:lang w:val="sl-SI"/>
        </w:rPr>
      </w:pPr>
      <w:r w:rsidRPr="00020CFE">
        <w:rPr>
          <w:lang w:val="sl-SI"/>
        </w:rPr>
        <w:t xml:space="preserve">Utvrđena je </w:t>
      </w:r>
      <w:r w:rsidRPr="00020CFE">
        <w:rPr>
          <w:b/>
          <w:bCs/>
          <w:lang w:val="sl-SI"/>
        </w:rPr>
        <w:t>dividenda</w:t>
      </w:r>
      <w:r w:rsidRPr="00020CFE">
        <w:rPr>
          <w:lang w:val="sl-SI"/>
        </w:rPr>
        <w:t xml:space="preserve"> i raspodela će se vršiti u iznosu od </w:t>
      </w:r>
      <w:r w:rsidRPr="00020CFE">
        <w:rPr>
          <w:b/>
          <w:bCs/>
        </w:rPr>
        <w:t>30</w:t>
      </w:r>
      <w:r w:rsidRPr="00020CFE">
        <w:rPr>
          <w:b/>
          <w:bCs/>
          <w:lang w:val="sl-SI"/>
        </w:rPr>
        <w:t xml:space="preserve">% </w:t>
      </w:r>
      <w:r>
        <w:rPr>
          <w:b/>
          <w:bCs/>
          <w:lang w:val="sl-SI"/>
        </w:rPr>
        <w:t>iz</w:t>
      </w:r>
      <w:r w:rsidRPr="00020CFE">
        <w:rPr>
          <w:b/>
          <w:bCs/>
          <w:lang w:val="sl-SI"/>
        </w:rPr>
        <w:t xml:space="preserve"> neraspoređene dobiti</w:t>
      </w:r>
      <w:r w:rsidRPr="00020CFE">
        <w:rPr>
          <w:lang w:val="sl-SI"/>
        </w:rPr>
        <w:t xml:space="preserve"> </w:t>
      </w:r>
      <w:r>
        <w:rPr>
          <w:lang w:val="sl-SI"/>
        </w:rPr>
        <w:t>Društva</w:t>
      </w:r>
      <w:r w:rsidRPr="00020CFE">
        <w:rPr>
          <w:lang w:val="sl-SI"/>
        </w:rPr>
        <w:t xml:space="preserve">, a isplata će se vršiti u šest jednakih  iznosa, počev od 15.07.2009. god. do 15.12.2009. god. </w:t>
      </w:r>
    </w:p>
    <w:p w:rsidR="009B0DC9" w:rsidRPr="00020CFE" w:rsidRDefault="009B0DC9" w:rsidP="00020CFE">
      <w:pPr>
        <w:numPr>
          <w:ilvl w:val="0"/>
          <w:numId w:val="6"/>
        </w:numPr>
        <w:jc w:val="both"/>
        <w:rPr>
          <w:lang w:val="sl-SI"/>
        </w:rPr>
      </w:pPr>
      <w:r w:rsidRPr="00020CFE">
        <w:rPr>
          <w:lang w:val="sl-SI"/>
        </w:rPr>
        <w:t xml:space="preserve">Za </w:t>
      </w:r>
      <w:r w:rsidRPr="00020CFE">
        <w:rPr>
          <w:b/>
          <w:bCs/>
          <w:lang w:val="sl-SI"/>
        </w:rPr>
        <w:t>dane dividende</w:t>
      </w:r>
      <w:r w:rsidRPr="00020CFE">
        <w:rPr>
          <w:lang w:val="sl-SI"/>
        </w:rPr>
        <w:t xml:space="preserve"> određuju se </w:t>
      </w:r>
      <w:r w:rsidRPr="00020CFE">
        <w:rPr>
          <w:b/>
          <w:bCs/>
          <w:lang w:val="sl-SI"/>
        </w:rPr>
        <w:t xml:space="preserve">15.07.2009.god.; 15.08.2009. god.; 15.09.2009. god.; 15.10.2009. god.; 15.11.2009. god. </w:t>
      </w:r>
      <w:r w:rsidRPr="00020CFE">
        <w:rPr>
          <w:lang w:val="sl-SI"/>
        </w:rPr>
        <w:t>i</w:t>
      </w:r>
      <w:r w:rsidRPr="00020CFE">
        <w:rPr>
          <w:b/>
          <w:bCs/>
          <w:lang w:val="sl-SI"/>
        </w:rPr>
        <w:t xml:space="preserve"> 15.12.2009. god.  </w:t>
      </w:r>
    </w:p>
    <w:p w:rsidR="009B0DC9" w:rsidRPr="00020CFE" w:rsidRDefault="009B0DC9" w:rsidP="007F7875">
      <w:pPr>
        <w:ind w:firstLine="360"/>
        <w:jc w:val="both"/>
        <w:rPr>
          <w:lang w:val="sl-SI"/>
        </w:rPr>
      </w:pPr>
    </w:p>
    <w:p w:rsidR="009B0DC9" w:rsidRPr="00020CFE" w:rsidRDefault="009B0DC9" w:rsidP="0050002A">
      <w:pPr>
        <w:jc w:val="both"/>
      </w:pPr>
    </w:p>
    <w:p w:rsidR="009B0DC9" w:rsidRPr="00020CFE" w:rsidRDefault="009B0DC9" w:rsidP="004A32AB">
      <w:pPr>
        <w:jc w:val="both"/>
      </w:pPr>
      <w:r w:rsidRPr="00020CFE">
        <w:t xml:space="preserve">                                                                                                   </w:t>
      </w:r>
      <w:r>
        <w:t xml:space="preserve">                                </w:t>
      </w:r>
      <w:r w:rsidRPr="00020CFE">
        <w:t xml:space="preserve">   Generalni direktor</w:t>
      </w:r>
    </w:p>
    <w:p w:rsidR="009B0DC9" w:rsidRPr="00020CFE" w:rsidRDefault="009B0DC9" w:rsidP="004A32AB">
      <w:pPr>
        <w:jc w:val="both"/>
      </w:pPr>
      <w:r w:rsidRPr="00020CFE">
        <w:t xml:space="preserve">                                                                                           </w:t>
      </w:r>
      <w:r>
        <w:t xml:space="preserve">                               </w:t>
      </w:r>
      <w:r w:rsidRPr="00020CFE">
        <w:t xml:space="preserve">  ___________________________</w:t>
      </w:r>
    </w:p>
    <w:p w:rsidR="009B0DC9" w:rsidRPr="00020CFE" w:rsidRDefault="009B0DC9" w:rsidP="004A32AB">
      <w:pPr>
        <w:jc w:val="both"/>
      </w:pPr>
      <w:r w:rsidRPr="00020CFE">
        <w:t xml:space="preserve">                                                                                                     </w:t>
      </w:r>
      <w:r>
        <w:t xml:space="preserve">                                  </w:t>
      </w:r>
      <w:r w:rsidRPr="00020CFE">
        <w:t xml:space="preserve"> Miroslav Aleksić</w:t>
      </w:r>
    </w:p>
    <w:p w:rsidR="009B0DC9" w:rsidRPr="00020CFE" w:rsidRDefault="009B0DC9" w:rsidP="0036243F">
      <w:pPr>
        <w:jc w:val="both"/>
      </w:pPr>
    </w:p>
    <w:p w:rsidR="009B0DC9" w:rsidRPr="00020CFE" w:rsidRDefault="009B0DC9" w:rsidP="0036243F">
      <w:pPr>
        <w:jc w:val="center"/>
      </w:pPr>
    </w:p>
    <w:p w:rsidR="009B0DC9" w:rsidRPr="00020CFE" w:rsidRDefault="009B0DC9" w:rsidP="0036243F">
      <w:pPr>
        <w:jc w:val="center"/>
      </w:pPr>
    </w:p>
    <w:p w:rsidR="009B0DC9" w:rsidRDefault="009B0DC9" w:rsidP="0036243F">
      <w:pPr>
        <w:jc w:val="center"/>
      </w:pPr>
    </w:p>
    <w:p w:rsidR="009B0DC9" w:rsidRDefault="009B0DC9" w:rsidP="0036243F">
      <w:pPr>
        <w:jc w:val="center"/>
      </w:pPr>
    </w:p>
    <w:p w:rsidR="009B0DC9" w:rsidRDefault="009B0DC9" w:rsidP="0036243F">
      <w:pPr>
        <w:jc w:val="center"/>
      </w:pPr>
    </w:p>
    <w:p w:rsidR="009B0DC9" w:rsidRDefault="009B0DC9" w:rsidP="0036243F">
      <w:pPr>
        <w:jc w:val="center"/>
      </w:pPr>
    </w:p>
    <w:p w:rsidR="009B0DC9" w:rsidRDefault="009B0DC9" w:rsidP="0036243F">
      <w:pPr>
        <w:jc w:val="center"/>
      </w:pPr>
    </w:p>
    <w:p w:rsidR="009B0DC9" w:rsidRDefault="009B0DC9" w:rsidP="0036243F">
      <w:pPr>
        <w:jc w:val="center"/>
      </w:pPr>
    </w:p>
    <w:p w:rsidR="009B0DC9" w:rsidRDefault="009B0DC9" w:rsidP="0036243F">
      <w:pPr>
        <w:jc w:val="center"/>
      </w:pPr>
    </w:p>
    <w:p w:rsidR="009B0DC9" w:rsidRDefault="009B0DC9" w:rsidP="0036243F">
      <w:pPr>
        <w:jc w:val="center"/>
      </w:pPr>
    </w:p>
    <w:p w:rsidR="009B0DC9" w:rsidRDefault="009B0DC9" w:rsidP="0036243F">
      <w:pPr>
        <w:jc w:val="center"/>
      </w:pPr>
    </w:p>
    <w:p w:rsidR="009B0DC9" w:rsidRPr="00020CFE" w:rsidRDefault="009B0DC9"/>
    <w:sectPr w:rsidR="009B0DC9" w:rsidRPr="00020CFE" w:rsidSect="00321C84">
      <w:headerReference w:type="default" r:id="rId7"/>
      <w:footerReference w:type="default" r:id="rId8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DC9" w:rsidRDefault="009B0DC9">
      <w:r>
        <w:separator/>
      </w:r>
    </w:p>
  </w:endnote>
  <w:endnote w:type="continuationSeparator" w:id="1">
    <w:p w:rsidR="009B0DC9" w:rsidRDefault="009B0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C9" w:rsidRDefault="009B0DC9" w:rsidP="00321C8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Agencija za privredne registre </w:t>
    </w:r>
    <w:r>
      <w:rPr>
        <w:rFonts w:ascii="Arial" w:hAnsi="Arial" w:cs="Arial"/>
        <w:b/>
        <w:bCs/>
        <w:sz w:val="16"/>
        <w:szCs w:val="16"/>
      </w:rPr>
      <w:t>BD.19212/2005</w:t>
    </w:r>
    <w:r>
      <w:rPr>
        <w:rFonts w:ascii="Arial" w:hAnsi="Arial" w:cs="Arial"/>
        <w:sz w:val="16"/>
        <w:szCs w:val="16"/>
      </w:rPr>
      <w:t xml:space="preserve">, Upisan i plaćen kapital </w:t>
    </w:r>
    <w:r>
      <w:rPr>
        <w:rFonts w:ascii="Arial" w:hAnsi="Arial" w:cs="Arial"/>
        <w:b/>
        <w:bCs/>
        <w:sz w:val="16"/>
        <w:szCs w:val="16"/>
      </w:rPr>
      <w:t>6.116.475,90 EUR</w:t>
    </w:r>
  </w:p>
  <w:p w:rsidR="009B0DC9" w:rsidRDefault="009B0DC9" w:rsidP="00321C8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Tekući račun broj: </w:t>
    </w:r>
    <w:r>
      <w:rPr>
        <w:rFonts w:ascii="Arial" w:hAnsi="Arial" w:cs="Arial"/>
        <w:b/>
        <w:bCs/>
        <w:sz w:val="16"/>
        <w:szCs w:val="16"/>
      </w:rPr>
      <w:t>265-6210310001768-41</w:t>
    </w:r>
    <w:r>
      <w:rPr>
        <w:rFonts w:ascii="Arial" w:hAnsi="Arial" w:cs="Arial"/>
        <w:sz w:val="16"/>
        <w:szCs w:val="16"/>
      </w:rPr>
      <w:t xml:space="preserve"> Raiffeisen banka a.d.</w:t>
    </w:r>
  </w:p>
  <w:p w:rsidR="009B0DC9" w:rsidRPr="00321C84" w:rsidRDefault="009B0DC9" w:rsidP="00321C84">
    <w:pPr>
      <w:pStyle w:val="Footer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Matični broj: </w:t>
    </w:r>
    <w:r>
      <w:rPr>
        <w:rFonts w:ascii="Arial" w:hAnsi="Arial" w:cs="Arial"/>
        <w:b/>
        <w:bCs/>
        <w:sz w:val="16"/>
        <w:szCs w:val="16"/>
      </w:rPr>
      <w:t>07120761</w:t>
    </w:r>
    <w:r>
      <w:rPr>
        <w:rFonts w:ascii="Arial" w:hAnsi="Arial" w:cs="Arial"/>
        <w:sz w:val="16"/>
        <w:szCs w:val="16"/>
      </w:rPr>
      <w:t xml:space="preserve">; PIB </w:t>
    </w:r>
    <w:r>
      <w:rPr>
        <w:rFonts w:ascii="Arial" w:hAnsi="Arial" w:cs="Arial"/>
        <w:b/>
        <w:bCs/>
        <w:sz w:val="16"/>
        <w:szCs w:val="16"/>
      </w:rPr>
      <w:t>100089932</w:t>
    </w:r>
    <w:r>
      <w:rPr>
        <w:rFonts w:ascii="Arial" w:hAnsi="Arial" w:cs="Arial"/>
        <w:sz w:val="16"/>
        <w:szCs w:val="16"/>
      </w:rPr>
      <w:t xml:space="preserve">; PDV </w:t>
    </w:r>
    <w:r>
      <w:rPr>
        <w:rFonts w:ascii="Arial" w:hAnsi="Arial" w:cs="Arial"/>
        <w:b/>
        <w:bCs/>
        <w:sz w:val="16"/>
        <w:szCs w:val="16"/>
      </w:rPr>
      <w:t>131329646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DC9" w:rsidRDefault="009B0DC9">
      <w:r>
        <w:separator/>
      </w:r>
    </w:p>
  </w:footnote>
  <w:footnote w:type="continuationSeparator" w:id="1">
    <w:p w:rsidR="009B0DC9" w:rsidRDefault="009B0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C9" w:rsidRDefault="009B0DC9" w:rsidP="00321C84">
    <w:pPr>
      <w:pStyle w:val="Header"/>
      <w:tabs>
        <w:tab w:val="clear" w:pos="4320"/>
        <w:tab w:val="center" w:pos="6840"/>
      </w:tabs>
      <w:jc w:val="right"/>
      <w:rPr>
        <w:rFonts w:ascii="Arial" w:hAnsi="Arial" w:cs="Arial"/>
        <w:sz w:val="16"/>
        <w:szCs w:val="16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55pt;width:142.5pt;height:35.25pt;z-index:251660288;mso-position-horizontal:left">
          <v:imagedata r:id="rId1" o:title=""/>
          <w10:wrap type="square"/>
        </v:shape>
      </w:pict>
    </w:r>
    <w:r>
      <w:tab/>
    </w:r>
    <w:r>
      <w:rPr>
        <w:rFonts w:ascii="Arial" w:hAnsi="Arial" w:cs="Arial"/>
        <w:b/>
        <w:bCs/>
        <w:sz w:val="16"/>
        <w:szCs w:val="16"/>
      </w:rPr>
      <w:t>„Zorka Color“</w:t>
    </w:r>
    <w:r>
      <w:rPr>
        <w:rFonts w:ascii="Arial" w:hAnsi="Arial" w:cs="Arial"/>
        <w:sz w:val="16"/>
        <w:szCs w:val="16"/>
      </w:rPr>
      <w:t xml:space="preserve"> a.d. Šabac, Hajduk Veljkova bb, Šabac</w:t>
    </w:r>
  </w:p>
  <w:p w:rsidR="009B0DC9" w:rsidRDefault="009B0DC9" w:rsidP="00321C84">
    <w:pPr>
      <w:pStyle w:val="Header"/>
      <w:tabs>
        <w:tab w:val="clear" w:pos="4320"/>
        <w:tab w:val="center" w:pos="68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Tel: +381 15 352 686; +381 15 345 051; 052,053,054;</w:t>
    </w:r>
  </w:p>
  <w:p w:rsidR="009B0DC9" w:rsidRDefault="009B0DC9" w:rsidP="00321C84">
    <w:pPr>
      <w:pStyle w:val="Header"/>
      <w:tabs>
        <w:tab w:val="clear" w:pos="4320"/>
        <w:tab w:val="center" w:pos="68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Fax: +381 15 354 007; +381 15 352 669; +381 15 352 692;</w:t>
    </w:r>
  </w:p>
  <w:p w:rsidR="009B0DC9" w:rsidRPr="00321C84" w:rsidRDefault="009B0DC9" w:rsidP="00321C84">
    <w:pPr>
      <w:pStyle w:val="Header"/>
      <w:tabs>
        <w:tab w:val="clear" w:pos="4320"/>
        <w:tab w:val="center" w:pos="68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2" w:history="1">
      <w:r w:rsidRPr="007001BE">
        <w:rPr>
          <w:rStyle w:val="Hyperlink"/>
          <w:rFonts w:ascii="Arial" w:hAnsi="Arial" w:cs="Arial"/>
          <w:sz w:val="16"/>
          <w:szCs w:val="16"/>
        </w:rPr>
        <w:t>info@zorkacolor.com</w:t>
      </w:r>
    </w:hyperlink>
    <w:r>
      <w:rPr>
        <w:rFonts w:ascii="Arial" w:hAnsi="Arial" w:cs="Arial"/>
        <w:sz w:val="16"/>
        <w:szCs w:val="16"/>
      </w:rPr>
      <w:t xml:space="preserve">; </w:t>
    </w:r>
    <w:hyperlink r:id="rId3" w:history="1">
      <w:r w:rsidRPr="007001BE">
        <w:rPr>
          <w:rStyle w:val="Hyperlink"/>
          <w:rFonts w:ascii="Arial" w:hAnsi="Arial" w:cs="Arial"/>
          <w:sz w:val="16"/>
          <w:szCs w:val="16"/>
        </w:rPr>
        <w:t>www.zorkacolor.com</w:t>
      </w:r>
    </w:hyperlink>
    <w:r>
      <w:rPr>
        <w:rFonts w:ascii="Arial" w:hAnsi="Arial" w:cs="Arial"/>
        <w:sz w:val="16"/>
        <w:szCs w:val="16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817"/>
    <w:multiLevelType w:val="hybridMultilevel"/>
    <w:tmpl w:val="6B4A78F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60DCB"/>
    <w:multiLevelType w:val="hybridMultilevel"/>
    <w:tmpl w:val="58EE1A8A"/>
    <w:lvl w:ilvl="0" w:tplc="040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A341C"/>
    <w:multiLevelType w:val="hybridMultilevel"/>
    <w:tmpl w:val="C742B8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8A37C63"/>
    <w:multiLevelType w:val="hybridMultilevel"/>
    <w:tmpl w:val="37ECA132"/>
    <w:lvl w:ilvl="0" w:tplc="04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1" w:tplc="E4A0595A">
      <w:start w:val="2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418A7"/>
    <w:multiLevelType w:val="hybridMultilevel"/>
    <w:tmpl w:val="3782D6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6BC95436"/>
    <w:multiLevelType w:val="hybridMultilevel"/>
    <w:tmpl w:val="CDB8B5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87607"/>
    <w:multiLevelType w:val="hybridMultilevel"/>
    <w:tmpl w:val="8AEAA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135F27"/>
    <w:multiLevelType w:val="hybridMultilevel"/>
    <w:tmpl w:val="A45CD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C84"/>
    <w:rsid w:val="00001C82"/>
    <w:rsid w:val="00020CFE"/>
    <w:rsid w:val="00027DC3"/>
    <w:rsid w:val="00030292"/>
    <w:rsid w:val="00045542"/>
    <w:rsid w:val="000639B6"/>
    <w:rsid w:val="00085FEE"/>
    <w:rsid w:val="00090484"/>
    <w:rsid w:val="00091961"/>
    <w:rsid w:val="0009225E"/>
    <w:rsid w:val="000B6AD3"/>
    <w:rsid w:val="000C7DD0"/>
    <w:rsid w:val="000D6425"/>
    <w:rsid w:val="000E676A"/>
    <w:rsid w:val="000E78E8"/>
    <w:rsid w:val="00123670"/>
    <w:rsid w:val="00123894"/>
    <w:rsid w:val="00127D46"/>
    <w:rsid w:val="001411AB"/>
    <w:rsid w:val="0014124D"/>
    <w:rsid w:val="00172A51"/>
    <w:rsid w:val="001814C6"/>
    <w:rsid w:val="001D1D89"/>
    <w:rsid w:val="001D6BA0"/>
    <w:rsid w:val="001F3B86"/>
    <w:rsid w:val="0027512E"/>
    <w:rsid w:val="00291144"/>
    <w:rsid w:val="002C6D37"/>
    <w:rsid w:val="00321C84"/>
    <w:rsid w:val="003337F9"/>
    <w:rsid w:val="00357025"/>
    <w:rsid w:val="00357EFC"/>
    <w:rsid w:val="0036243F"/>
    <w:rsid w:val="0036454E"/>
    <w:rsid w:val="00384A9E"/>
    <w:rsid w:val="003A779C"/>
    <w:rsid w:val="003E750A"/>
    <w:rsid w:val="00411A3C"/>
    <w:rsid w:val="00425894"/>
    <w:rsid w:val="004A32AB"/>
    <w:rsid w:val="004D5217"/>
    <w:rsid w:val="004F6EA5"/>
    <w:rsid w:val="0050002A"/>
    <w:rsid w:val="00504F93"/>
    <w:rsid w:val="00511382"/>
    <w:rsid w:val="00535A1E"/>
    <w:rsid w:val="005651AD"/>
    <w:rsid w:val="0062145C"/>
    <w:rsid w:val="006269DE"/>
    <w:rsid w:val="00631187"/>
    <w:rsid w:val="0063279E"/>
    <w:rsid w:val="00641AB3"/>
    <w:rsid w:val="0067299C"/>
    <w:rsid w:val="00691181"/>
    <w:rsid w:val="006B4158"/>
    <w:rsid w:val="006D6818"/>
    <w:rsid w:val="007001BE"/>
    <w:rsid w:val="00793E5F"/>
    <w:rsid w:val="007B4071"/>
    <w:rsid w:val="007F7331"/>
    <w:rsid w:val="007F7875"/>
    <w:rsid w:val="007F7D65"/>
    <w:rsid w:val="00816CFC"/>
    <w:rsid w:val="00871EC2"/>
    <w:rsid w:val="00871FC5"/>
    <w:rsid w:val="00876D8A"/>
    <w:rsid w:val="00886B96"/>
    <w:rsid w:val="008B41F7"/>
    <w:rsid w:val="008B4C27"/>
    <w:rsid w:val="008C673A"/>
    <w:rsid w:val="00910805"/>
    <w:rsid w:val="00971924"/>
    <w:rsid w:val="009B0DC9"/>
    <w:rsid w:val="009D2099"/>
    <w:rsid w:val="009D2B7A"/>
    <w:rsid w:val="009F0D20"/>
    <w:rsid w:val="009F7568"/>
    <w:rsid w:val="00A0095B"/>
    <w:rsid w:val="00A03F9B"/>
    <w:rsid w:val="00A16C94"/>
    <w:rsid w:val="00A204D1"/>
    <w:rsid w:val="00A21B03"/>
    <w:rsid w:val="00A257B1"/>
    <w:rsid w:val="00A45E7A"/>
    <w:rsid w:val="00A63E93"/>
    <w:rsid w:val="00AB40BA"/>
    <w:rsid w:val="00AC665C"/>
    <w:rsid w:val="00AE197C"/>
    <w:rsid w:val="00B0747E"/>
    <w:rsid w:val="00B11110"/>
    <w:rsid w:val="00B546F4"/>
    <w:rsid w:val="00B9731E"/>
    <w:rsid w:val="00B97E45"/>
    <w:rsid w:val="00C403E7"/>
    <w:rsid w:val="00C54C59"/>
    <w:rsid w:val="00C960D6"/>
    <w:rsid w:val="00CB7D5D"/>
    <w:rsid w:val="00CE51EE"/>
    <w:rsid w:val="00D37A06"/>
    <w:rsid w:val="00D84A1A"/>
    <w:rsid w:val="00DA57DD"/>
    <w:rsid w:val="00E02DFE"/>
    <w:rsid w:val="00E052CA"/>
    <w:rsid w:val="00E07753"/>
    <w:rsid w:val="00E14181"/>
    <w:rsid w:val="00E14E26"/>
    <w:rsid w:val="00E26364"/>
    <w:rsid w:val="00E263D0"/>
    <w:rsid w:val="00E37FCD"/>
    <w:rsid w:val="00E7499E"/>
    <w:rsid w:val="00E90797"/>
    <w:rsid w:val="00EC10A7"/>
    <w:rsid w:val="00EC22E8"/>
    <w:rsid w:val="00EC4EAA"/>
    <w:rsid w:val="00EE77F4"/>
    <w:rsid w:val="00F05FB6"/>
    <w:rsid w:val="00F215AD"/>
    <w:rsid w:val="00F25D7E"/>
    <w:rsid w:val="00F51559"/>
    <w:rsid w:val="00F86F18"/>
    <w:rsid w:val="00FA07BC"/>
    <w:rsid w:val="00FB2858"/>
    <w:rsid w:val="00FC339A"/>
    <w:rsid w:val="00FE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7A"/>
    <w:rPr>
      <w:rFonts w:ascii="Palatino Linotype" w:hAnsi="Palatino Linotype" w:cs="Palatino Linotype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747E"/>
    <w:pPr>
      <w:keepNext/>
      <w:jc w:val="center"/>
      <w:outlineLvl w:val="0"/>
    </w:pPr>
    <w:rPr>
      <w:b/>
      <w:bCs/>
      <w:sz w:val="24"/>
      <w:szCs w:val="24"/>
      <w:lang w:val="sl-SI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339A"/>
    <w:rPr>
      <w:rFonts w:ascii="Cambria" w:hAnsi="Cambria" w:cs="Cambria"/>
      <w:b/>
      <w:bCs/>
      <w:kern w:val="32"/>
      <w:sz w:val="32"/>
      <w:szCs w:val="32"/>
      <w:lang w:val="sr-Latn-CS" w:eastAsia="sr-Latn-CS"/>
    </w:rPr>
  </w:style>
  <w:style w:type="paragraph" w:styleId="Header">
    <w:name w:val="header"/>
    <w:basedOn w:val="Normal"/>
    <w:link w:val="HeaderChar"/>
    <w:uiPriority w:val="99"/>
    <w:rsid w:val="0032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339A"/>
    <w:rPr>
      <w:rFonts w:ascii="Palatino Linotype" w:hAnsi="Palatino Linotype" w:cs="Palatino Linotype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32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339A"/>
    <w:rPr>
      <w:rFonts w:ascii="Palatino Linotype" w:hAnsi="Palatino Linotype" w:cs="Palatino Linotype"/>
      <w:lang w:val="sr-Latn-CS" w:eastAsia="sr-Latn-CS"/>
    </w:rPr>
  </w:style>
  <w:style w:type="character" w:styleId="Hyperlink">
    <w:name w:val="Hyperlink"/>
    <w:basedOn w:val="DefaultParagraphFont"/>
    <w:uiPriority w:val="99"/>
    <w:rsid w:val="00321C84"/>
    <w:rPr>
      <w:color w:val="0000FF"/>
      <w:u w:val="single"/>
    </w:rPr>
  </w:style>
  <w:style w:type="paragraph" w:customStyle="1" w:styleId="Char">
    <w:name w:val="Char"/>
    <w:basedOn w:val="Normal"/>
    <w:uiPriority w:val="99"/>
    <w:rsid w:val="00B0747E"/>
    <w:pPr>
      <w:spacing w:after="160" w:line="240" w:lineRule="exact"/>
      <w:jc w:val="both"/>
    </w:pPr>
    <w:rPr>
      <w:rFonts w:ascii="Arial" w:hAnsi="Arial" w:cs="Arial"/>
      <w:noProof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rkacolor.com" TargetMode="External"/><Relationship Id="rId2" Type="http://schemas.openxmlformats.org/officeDocument/2006/relationships/hyperlink" Target="mailto:info@zorkacolor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389</Words>
  <Characters>2222</Characters>
  <Application>Microsoft Office Outlook</Application>
  <DocSecurity>0</DocSecurity>
  <Lines>0</Lines>
  <Paragraphs>0</Paragraphs>
  <ScaleCrop>false</ScaleCrop>
  <Company>Zorka Color a.d.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Jankovic</dc:creator>
  <cp:keywords/>
  <dc:description/>
  <cp:lastModifiedBy>Lela</cp:lastModifiedBy>
  <cp:revision>43</cp:revision>
  <cp:lastPrinted>2009-06-01T06:18:00Z</cp:lastPrinted>
  <dcterms:created xsi:type="dcterms:W3CDTF">2008-04-11T11:22:00Z</dcterms:created>
  <dcterms:modified xsi:type="dcterms:W3CDTF">2009-07-14T08:10:00Z</dcterms:modified>
</cp:coreProperties>
</file>