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9F" w:rsidRPr="001F7B76" w:rsidRDefault="009F0C9F" w:rsidP="00672383">
      <w:pPr>
        <w:jc w:val="both"/>
        <w:rPr>
          <w:rFonts w:ascii="Tahoma" w:hAnsi="Tahoma" w:cs="Tahoma"/>
          <w:color w:val="333333"/>
          <w:sz w:val="14"/>
          <w:szCs w:val="14"/>
          <w:lang w:val="sr-Latn-BA"/>
        </w:rPr>
      </w:pPr>
    </w:p>
    <w:p w:rsidR="009F0C9F" w:rsidRDefault="009F0C9F" w:rsidP="00672383">
      <w:pPr>
        <w:jc w:val="both"/>
        <w:rPr>
          <w:rFonts w:ascii="Tahoma" w:hAnsi="Tahoma" w:cs="Tahoma"/>
          <w:color w:val="333333"/>
          <w:sz w:val="14"/>
          <w:szCs w:val="14"/>
        </w:rPr>
      </w:pPr>
    </w:p>
    <w:p w:rsidR="009F0C9F" w:rsidRPr="002414C4" w:rsidRDefault="009F0C9F" w:rsidP="00672383">
      <w:pPr>
        <w:jc w:val="both"/>
        <w:rPr>
          <w:rFonts w:ascii="Tahoma" w:hAnsi="Tahoma" w:cs="Tahoma"/>
          <w:color w:val="333333"/>
          <w:sz w:val="14"/>
          <w:szCs w:val="14"/>
        </w:rPr>
      </w:pPr>
      <w:r w:rsidRPr="002414C4">
        <w:rPr>
          <w:rFonts w:ascii="Tahoma" w:hAnsi="Tahoma" w:cs="Tahoma"/>
          <w:color w:val="333333"/>
          <w:sz w:val="14"/>
          <w:szCs w:val="14"/>
        </w:rPr>
        <w:t>Na osnovu čl.</w:t>
      </w:r>
      <w:r>
        <w:rPr>
          <w:rFonts w:ascii="Tahoma" w:hAnsi="Tahoma" w:cs="Tahoma"/>
          <w:color w:val="333333"/>
          <w:sz w:val="14"/>
          <w:szCs w:val="14"/>
        </w:rPr>
        <w:t xml:space="preserve"> </w:t>
      </w:r>
      <w:r w:rsidRPr="002414C4">
        <w:rPr>
          <w:rFonts w:ascii="Tahoma" w:hAnsi="Tahoma" w:cs="Tahoma"/>
          <w:color w:val="333333"/>
          <w:sz w:val="14"/>
          <w:szCs w:val="14"/>
        </w:rPr>
        <w:t>66. Zakona o tržištu hartija od vrednosti i drugih finansijskih instrumenata (</w:t>
      </w:r>
      <w:r>
        <w:rPr>
          <w:rFonts w:ascii="Tahoma" w:hAnsi="Tahoma" w:cs="Tahoma"/>
          <w:color w:val="333333"/>
          <w:sz w:val="14"/>
          <w:szCs w:val="14"/>
        </w:rPr>
        <w:t>’’</w:t>
      </w:r>
      <w:r w:rsidRPr="002414C4">
        <w:rPr>
          <w:rFonts w:ascii="Tahoma" w:hAnsi="Tahoma" w:cs="Tahoma"/>
          <w:color w:val="333333"/>
          <w:sz w:val="14"/>
          <w:szCs w:val="14"/>
        </w:rPr>
        <w:t>Službeni glasnik RS</w:t>
      </w:r>
      <w:r>
        <w:rPr>
          <w:rFonts w:ascii="Tahoma" w:hAnsi="Tahoma" w:cs="Tahoma"/>
          <w:color w:val="333333"/>
          <w:sz w:val="14"/>
          <w:szCs w:val="14"/>
        </w:rPr>
        <w:t>’’</w:t>
      </w:r>
      <w:r w:rsidRPr="002414C4">
        <w:rPr>
          <w:rFonts w:ascii="Tahoma" w:hAnsi="Tahoma" w:cs="Tahoma"/>
          <w:color w:val="333333"/>
          <w:sz w:val="14"/>
          <w:szCs w:val="14"/>
        </w:rPr>
        <w:t xml:space="preserve"> br. 47/2006)</w:t>
      </w:r>
      <w:r>
        <w:rPr>
          <w:rFonts w:ascii="Tahoma" w:hAnsi="Tahoma" w:cs="Tahoma"/>
          <w:color w:val="333333"/>
          <w:sz w:val="14"/>
          <w:szCs w:val="14"/>
        </w:rPr>
        <w:t xml:space="preserve"> i č</w:t>
      </w:r>
      <w:r w:rsidRPr="002414C4">
        <w:rPr>
          <w:rFonts w:ascii="Tahoma" w:hAnsi="Tahoma" w:cs="Tahoma"/>
          <w:color w:val="333333"/>
          <w:sz w:val="14"/>
          <w:szCs w:val="14"/>
        </w:rPr>
        <w:t>l. 4</w:t>
      </w:r>
      <w:r>
        <w:rPr>
          <w:rFonts w:ascii="Tahoma" w:hAnsi="Tahoma" w:cs="Tahoma"/>
          <w:color w:val="333333"/>
          <w:sz w:val="14"/>
          <w:szCs w:val="14"/>
        </w:rPr>
        <w:t>.</w:t>
      </w:r>
      <w:r w:rsidRPr="002414C4">
        <w:rPr>
          <w:rFonts w:ascii="Tahoma" w:hAnsi="Tahoma" w:cs="Tahoma"/>
          <w:color w:val="333333"/>
          <w:sz w:val="14"/>
          <w:szCs w:val="14"/>
        </w:rPr>
        <w:t xml:space="preserve"> Pravilnika o sadržini i načinu izveštavanja javnih društva i obaveštavanju o posedovanju akcija  sa pravom glasa (</w:t>
      </w:r>
      <w:r>
        <w:rPr>
          <w:rFonts w:ascii="Tahoma" w:hAnsi="Tahoma" w:cs="Tahoma"/>
          <w:color w:val="333333"/>
          <w:sz w:val="14"/>
          <w:szCs w:val="14"/>
        </w:rPr>
        <w:t>’’</w:t>
      </w:r>
      <w:r w:rsidRPr="002414C4">
        <w:rPr>
          <w:rFonts w:ascii="Tahoma" w:hAnsi="Tahoma" w:cs="Tahoma"/>
          <w:color w:val="333333"/>
          <w:sz w:val="14"/>
          <w:szCs w:val="14"/>
        </w:rPr>
        <w:t>Službeni glasnik RS</w:t>
      </w:r>
      <w:r>
        <w:rPr>
          <w:rFonts w:ascii="Tahoma" w:hAnsi="Tahoma" w:cs="Tahoma"/>
          <w:color w:val="333333"/>
          <w:sz w:val="14"/>
          <w:szCs w:val="14"/>
        </w:rPr>
        <w:t>’’</w:t>
      </w:r>
      <w:r w:rsidRPr="002414C4">
        <w:rPr>
          <w:rFonts w:ascii="Tahoma" w:hAnsi="Tahoma" w:cs="Tahoma"/>
          <w:color w:val="333333"/>
          <w:sz w:val="14"/>
          <w:szCs w:val="14"/>
        </w:rPr>
        <w:t xml:space="preserve"> br 100/2006</w:t>
      </w:r>
      <w:r>
        <w:rPr>
          <w:rFonts w:ascii="Tahoma" w:hAnsi="Tahoma" w:cs="Tahoma"/>
          <w:color w:val="333333"/>
          <w:sz w:val="14"/>
          <w:szCs w:val="14"/>
        </w:rPr>
        <w:t>, 116/2006 i 37/2009</w:t>
      </w:r>
      <w:r w:rsidRPr="002414C4">
        <w:rPr>
          <w:rFonts w:ascii="Tahoma" w:hAnsi="Tahoma" w:cs="Tahoma"/>
          <w:color w:val="333333"/>
          <w:sz w:val="14"/>
          <w:szCs w:val="14"/>
        </w:rPr>
        <w:t xml:space="preserve">) </w:t>
      </w:r>
    </w:p>
    <w:p w:rsidR="009F0C9F" w:rsidRDefault="009F0C9F" w:rsidP="002414C4">
      <w:pPr>
        <w:jc w:val="center"/>
        <w:rPr>
          <w:rFonts w:ascii="Tahoma" w:hAnsi="Tahoma" w:cs="Tahoma"/>
          <w:b/>
          <w:color w:val="333333"/>
          <w:sz w:val="16"/>
          <w:szCs w:val="16"/>
        </w:rPr>
      </w:pPr>
    </w:p>
    <w:p w:rsidR="009F0C9F" w:rsidRPr="00D734B1" w:rsidRDefault="009F0C9F" w:rsidP="002414C4">
      <w:pPr>
        <w:jc w:val="center"/>
        <w:rPr>
          <w:rFonts w:ascii="Tahoma" w:hAnsi="Tahoma" w:cs="Tahoma"/>
          <w:b/>
          <w:color w:val="333333"/>
          <w:sz w:val="16"/>
          <w:szCs w:val="16"/>
        </w:rPr>
      </w:pPr>
      <w:r>
        <w:rPr>
          <w:rFonts w:ascii="Tahoma" w:hAnsi="Tahoma" w:cs="Tahoma"/>
          <w:b/>
          <w:color w:val="333333"/>
          <w:sz w:val="16"/>
          <w:szCs w:val="16"/>
        </w:rPr>
        <w:t xml:space="preserve">DIN </w:t>
      </w:r>
      <w:r w:rsidRPr="00A56D94">
        <w:rPr>
          <w:rFonts w:ascii="Tahoma" w:hAnsi="Tahoma" w:cs="Tahoma"/>
          <w:b/>
          <w:color w:val="333333"/>
          <w:sz w:val="16"/>
          <w:szCs w:val="16"/>
        </w:rPr>
        <w:t>”</w:t>
      </w:r>
      <w:r>
        <w:rPr>
          <w:rFonts w:ascii="Tahoma" w:hAnsi="Tahoma" w:cs="Tahoma"/>
          <w:b/>
          <w:color w:val="333333"/>
          <w:sz w:val="16"/>
          <w:szCs w:val="16"/>
        </w:rPr>
        <w:t>FABRIKA DUVANA“ A.D. NIŠ U SASTAVU PHILIP MORRIS INTERNATIONAL</w:t>
      </w:r>
    </w:p>
    <w:p w:rsidR="009F0C9F" w:rsidRPr="00A56D94" w:rsidRDefault="009F0C9F" w:rsidP="002414C4">
      <w:pPr>
        <w:jc w:val="center"/>
        <w:rPr>
          <w:rFonts w:ascii="Tahoma" w:hAnsi="Tahoma" w:cs="Tahoma"/>
          <w:color w:val="333333"/>
          <w:sz w:val="16"/>
          <w:szCs w:val="16"/>
        </w:rPr>
      </w:pPr>
      <w:r w:rsidRPr="00A56D94">
        <w:rPr>
          <w:rFonts w:ascii="Tahoma" w:hAnsi="Tahoma" w:cs="Tahoma"/>
          <w:color w:val="333333"/>
          <w:sz w:val="16"/>
          <w:szCs w:val="16"/>
        </w:rPr>
        <w:t>objavljuje</w:t>
      </w:r>
    </w:p>
    <w:p w:rsidR="009F0C9F" w:rsidRDefault="009F0C9F" w:rsidP="002414C4">
      <w:pPr>
        <w:rPr>
          <w:rFonts w:ascii="Tahoma" w:hAnsi="Tahoma" w:cs="Tahoma"/>
          <w:b/>
          <w:color w:val="333333"/>
          <w:sz w:val="16"/>
          <w:szCs w:val="16"/>
        </w:rPr>
      </w:pPr>
    </w:p>
    <w:p w:rsidR="009F0C9F" w:rsidRDefault="009F0C9F" w:rsidP="002414C4">
      <w:pPr>
        <w:jc w:val="center"/>
        <w:rPr>
          <w:rFonts w:ascii="Tahoma" w:hAnsi="Tahoma" w:cs="Tahoma"/>
          <w:b/>
          <w:color w:val="333333"/>
          <w:sz w:val="16"/>
          <w:szCs w:val="16"/>
        </w:rPr>
      </w:pPr>
      <w:r w:rsidRPr="00D734B1">
        <w:rPr>
          <w:rFonts w:ascii="Tahoma" w:hAnsi="Tahoma" w:cs="Tahoma"/>
          <w:b/>
          <w:color w:val="333333"/>
          <w:sz w:val="16"/>
          <w:szCs w:val="16"/>
        </w:rPr>
        <w:t>GODIŠNJI IZVEŠTAJ</w:t>
      </w:r>
      <w:r>
        <w:rPr>
          <w:rFonts w:ascii="Tahoma" w:hAnsi="Tahoma" w:cs="Tahoma"/>
          <w:b/>
          <w:color w:val="333333"/>
          <w:sz w:val="16"/>
          <w:szCs w:val="16"/>
        </w:rPr>
        <w:t xml:space="preserve"> </w:t>
      </w:r>
      <w:r w:rsidRPr="00D734B1">
        <w:rPr>
          <w:rFonts w:ascii="Tahoma" w:hAnsi="Tahoma" w:cs="Tahoma"/>
          <w:b/>
          <w:color w:val="333333"/>
          <w:sz w:val="16"/>
          <w:szCs w:val="16"/>
        </w:rPr>
        <w:t>O POSLOVANJU AKCIONARSKOG DRUŠTVA</w:t>
      </w:r>
      <w:r>
        <w:rPr>
          <w:rFonts w:ascii="Tahoma" w:hAnsi="Tahoma" w:cs="Tahoma"/>
          <w:b/>
          <w:color w:val="333333"/>
          <w:sz w:val="16"/>
          <w:szCs w:val="16"/>
        </w:rPr>
        <w:t xml:space="preserve"> ZA 2009. GODINU</w:t>
      </w:r>
    </w:p>
    <w:p w:rsidR="009F0C9F" w:rsidRPr="00D734B1" w:rsidRDefault="009F0C9F" w:rsidP="007F705B">
      <w:pPr>
        <w:jc w:val="center"/>
        <w:rPr>
          <w:rFonts w:ascii="Tahoma" w:hAnsi="Tahoma" w:cs="Tahoma"/>
          <w:b/>
          <w:color w:val="333333"/>
          <w:sz w:val="16"/>
          <w:szCs w:val="16"/>
        </w:rPr>
      </w:pPr>
    </w:p>
    <w:tbl>
      <w:tblPr>
        <w:tblStyle w:val="TableGrid"/>
        <w:tblW w:w="9360" w:type="dxa"/>
        <w:tblInd w:w="-72" w:type="dxa"/>
        <w:tblLook w:val="01E0"/>
      </w:tblPr>
      <w:tblGrid>
        <w:gridCol w:w="2936"/>
        <w:gridCol w:w="6424"/>
      </w:tblGrid>
      <w:tr w:rsidR="009F0C9F" w:rsidRPr="00D734B1" w:rsidTr="0067012B">
        <w:trPr>
          <w:trHeight w:val="284"/>
        </w:trPr>
        <w:tc>
          <w:tcPr>
            <w:tcW w:w="9360" w:type="dxa"/>
            <w:gridSpan w:val="2"/>
            <w:shd w:val="clear" w:color="auto" w:fill="C0C0C0"/>
          </w:tcPr>
          <w:p w:rsidR="009F0C9F" w:rsidRPr="00FB7F1A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FB7F1A">
              <w:rPr>
                <w:rFonts w:ascii="Tahoma" w:hAnsi="Tahoma" w:cs="Tahoma"/>
                <w:b/>
                <w:sz w:val="16"/>
                <w:szCs w:val="16"/>
              </w:rPr>
              <w:t>I Opšti podaci</w:t>
            </w:r>
          </w:p>
        </w:tc>
      </w:tr>
      <w:tr w:rsidR="009F0C9F" w:rsidRPr="00D734B1" w:rsidTr="002B1EF1">
        <w:trPr>
          <w:trHeight w:val="1043"/>
        </w:trPr>
        <w:tc>
          <w:tcPr>
            <w:tcW w:w="3420" w:type="dxa"/>
          </w:tcPr>
          <w:p w:rsidR="009F0C9F" w:rsidRPr="002B1EF1" w:rsidRDefault="009F0C9F" w:rsidP="00FB7F1A">
            <w:pPr>
              <w:pStyle w:val="NormalWeb"/>
              <w:numPr>
                <w:ilvl w:val="0"/>
                <w:numId w:val="1"/>
                <w:numberingChange w:id="0" w:author="zili1" w:date="2010-07-23T14:54:00Z" w:original="%1:1:0:)"/>
              </w:numPr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P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oslovno ime</w:t>
            </w:r>
          </w:p>
          <w:p w:rsidR="009F0C9F" w:rsidRPr="002B1EF1" w:rsidRDefault="009F0C9F" w:rsidP="00FB7F1A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      sedište i adresa, </w:t>
            </w:r>
          </w:p>
          <w:p w:rsidR="009F0C9F" w:rsidRDefault="009F0C9F" w:rsidP="002B1EF1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      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matični broj </w:t>
            </w:r>
          </w:p>
          <w:p w:rsidR="009F0C9F" w:rsidRDefault="009F0C9F" w:rsidP="002B1EF1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      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PIB  akcionarskog društva</w:t>
            </w:r>
          </w:p>
          <w:p w:rsidR="009F0C9F" w:rsidRPr="002B1EF1" w:rsidRDefault="009F0C9F" w:rsidP="002B1EF1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   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    web site i e-mail adresa</w:t>
            </w:r>
          </w:p>
        </w:tc>
        <w:tc>
          <w:tcPr>
            <w:tcW w:w="5940" w:type="dxa"/>
          </w:tcPr>
          <w:p w:rsidR="009F0C9F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DIN </w:t>
            </w:r>
            <w:r>
              <w:rPr>
                <w:rFonts w:ascii="Tahoma" w:hAnsi="Tahoma" w:cs="Tahoma"/>
                <w:color w:val="333333"/>
                <w:sz w:val="14"/>
                <w:szCs w:val="14"/>
              </w:rPr>
              <w:t>’’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Fabrika Duvana</w:t>
            </w:r>
            <w:r>
              <w:rPr>
                <w:rFonts w:ascii="Tahoma" w:hAnsi="Tahoma" w:cs="Tahoma"/>
                <w:color w:val="333333"/>
                <w:sz w:val="14"/>
                <w:szCs w:val="14"/>
              </w:rPr>
              <w:t>’’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 a.d. Niš, u sastavu Philip Morris International</w:t>
            </w:r>
          </w:p>
          <w:p w:rsidR="009F0C9F" w:rsidRPr="00FB7F1A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Niš, Bulevar 12 februar br. 74 </w:t>
            </w:r>
          </w:p>
          <w:p w:rsidR="009F0C9F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07319665</w:t>
            </w:r>
            <w:r w:rsidRPr="00FB7F1A">
              <w:rPr>
                <w:rFonts w:ascii="Tahoma" w:hAnsi="Tahoma" w:cs="Tahoma"/>
                <w:color w:val="333333"/>
                <w:sz w:val="16"/>
                <w:szCs w:val="16"/>
              </w:rPr>
              <w:t xml:space="preserve">   </w:t>
            </w:r>
          </w:p>
          <w:p w:rsidR="009F0C9F" w:rsidRDefault="009F0C9F" w:rsidP="002B1EF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101859529</w:t>
            </w:r>
            <w:r w:rsidRPr="00FB7F1A">
              <w:rPr>
                <w:rFonts w:ascii="Tahoma" w:hAnsi="Tahoma" w:cs="Tahoma"/>
                <w:color w:val="333333"/>
                <w:sz w:val="16"/>
                <w:szCs w:val="16"/>
              </w:rPr>
              <w:t xml:space="preserve"> </w:t>
            </w:r>
          </w:p>
          <w:p w:rsidR="009F0C9F" w:rsidRPr="00FB7F1A" w:rsidRDefault="009F0C9F" w:rsidP="002B1EF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hyperlink r:id="rId5" w:history="1">
              <w:r w:rsidRPr="000864CA">
                <w:rPr>
                  <w:rStyle w:val="Hyperlink"/>
                  <w:rFonts w:ascii="Tahoma" w:hAnsi="Tahoma" w:cs="Tahoma"/>
                  <w:sz w:val="16"/>
                  <w:szCs w:val="16"/>
                  <w:lang w:val="de-DE"/>
                </w:rPr>
                <w:t>www.din.co.</w:t>
              </w:r>
              <w:r>
                <w:rPr>
                  <w:rStyle w:val="Hyperlink"/>
                  <w:rFonts w:ascii="Tahoma" w:hAnsi="Tahoma" w:cs="Tahoma"/>
                  <w:sz w:val="16"/>
                  <w:szCs w:val="16"/>
                  <w:lang w:val="de-DE"/>
                </w:rPr>
                <w:t>rs</w:t>
              </w:r>
            </w:hyperlink>
            <w:r>
              <w:rPr>
                <w:rFonts w:ascii="Tahoma" w:hAnsi="Tahoma" w:cs="Tahoma"/>
                <w:color w:val="333333"/>
                <w:sz w:val="16"/>
                <w:szCs w:val="16"/>
                <w:lang w:val="en-GB"/>
              </w:rPr>
              <w:t xml:space="preserve">  </w:t>
            </w:r>
          </w:p>
        </w:tc>
      </w:tr>
      <w:tr w:rsidR="009F0C9F" w:rsidRPr="00D734B1" w:rsidTr="005879EF">
        <w:trPr>
          <w:trHeight w:val="404"/>
        </w:trPr>
        <w:tc>
          <w:tcPr>
            <w:tcW w:w="3420" w:type="dxa"/>
          </w:tcPr>
          <w:p w:rsidR="009F0C9F" w:rsidRPr="00AF4728" w:rsidRDefault="009F0C9F" w:rsidP="002B1EF1">
            <w:pPr>
              <w:pStyle w:val="NormalWeb"/>
              <w:numPr>
                <w:ilvl w:val="0"/>
                <w:numId w:val="1"/>
                <w:numberingChange w:id="1" w:author="zili1" w:date="2010-07-23T14:54:00Z" w:original="%1:2:0:)"/>
              </w:numPr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Broj i datum rešenja o upisu u  registar privrednih subjekata</w:t>
            </w:r>
          </w:p>
        </w:tc>
        <w:tc>
          <w:tcPr>
            <w:tcW w:w="5940" w:type="dxa"/>
          </w:tcPr>
          <w:p w:rsidR="009F0C9F" w:rsidRPr="00AF4728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color w:val="333333"/>
                <w:sz w:val="16"/>
                <w:szCs w:val="16"/>
              </w:rPr>
              <w:t xml:space="preserve">BD 37879/2005 </w:t>
            </w:r>
            <w:r w:rsidRPr="00AF4728">
              <w:rPr>
                <w:rFonts w:ascii="Tahoma" w:hAnsi="Tahoma" w:cs="Tahoma"/>
                <w:sz w:val="16"/>
                <w:szCs w:val="16"/>
              </w:rPr>
              <w:t>upisano dana 29.08.2005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9F0C9F" w:rsidRPr="00D734B1" w:rsidTr="005879EF">
        <w:trPr>
          <w:trHeight w:val="179"/>
        </w:trPr>
        <w:tc>
          <w:tcPr>
            <w:tcW w:w="3420" w:type="dxa"/>
          </w:tcPr>
          <w:p w:rsidR="009F0C9F" w:rsidRPr="002B1EF1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4)    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D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elatnost (šifra i opis)</w:t>
            </w:r>
          </w:p>
        </w:tc>
        <w:tc>
          <w:tcPr>
            <w:tcW w:w="5940" w:type="dxa"/>
          </w:tcPr>
          <w:p w:rsidR="009F0C9F" w:rsidRPr="00D734B1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16002 prerada duvana</w:t>
            </w:r>
          </w:p>
        </w:tc>
      </w:tr>
      <w:tr w:rsidR="009F0C9F" w:rsidRPr="00D734B1" w:rsidTr="005879EF">
        <w:trPr>
          <w:trHeight w:val="152"/>
        </w:trPr>
        <w:tc>
          <w:tcPr>
            <w:tcW w:w="3420" w:type="dxa"/>
          </w:tcPr>
          <w:p w:rsidR="009F0C9F" w:rsidRPr="002B1EF1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5)    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B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roj zaposlenih</w:t>
            </w:r>
          </w:p>
        </w:tc>
        <w:tc>
          <w:tcPr>
            <w:tcW w:w="5940" w:type="dxa"/>
          </w:tcPr>
          <w:p w:rsidR="009F0C9F" w:rsidRPr="00D734B1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602 na dan 31.12.2009.</w:t>
            </w:r>
          </w:p>
        </w:tc>
      </w:tr>
      <w:tr w:rsidR="009F0C9F" w:rsidRPr="00D734B1" w:rsidTr="009E6B11">
        <w:trPr>
          <w:trHeight w:val="341"/>
        </w:trPr>
        <w:tc>
          <w:tcPr>
            <w:tcW w:w="3420" w:type="dxa"/>
          </w:tcPr>
          <w:p w:rsidR="009F0C9F" w:rsidRPr="00A7780B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  <w:highlight w:val="green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6)    Broj akcionara</w:t>
            </w:r>
          </w:p>
        </w:tc>
        <w:tc>
          <w:tcPr>
            <w:tcW w:w="5940" w:type="dxa"/>
          </w:tcPr>
          <w:p w:rsidR="009F0C9F" w:rsidRPr="00A7780B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1.972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na dan 31.12.200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9.</w:t>
            </w:r>
          </w:p>
        </w:tc>
      </w:tr>
      <w:tr w:rsidR="009F0C9F" w:rsidRPr="00D734B1">
        <w:tc>
          <w:tcPr>
            <w:tcW w:w="3420" w:type="dxa"/>
          </w:tcPr>
          <w:p w:rsidR="009F0C9F" w:rsidRPr="00AF4728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7)    10 najvećih akcionara </w:t>
            </w:r>
          </w:p>
          <w:p w:rsidR="009F0C9F" w:rsidRPr="00A7780B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  <w:highlight w:val="green"/>
              </w:rPr>
            </w:pPr>
            <w:r w:rsidRPr="00A7780B">
              <w:rPr>
                <w:rFonts w:ascii="Tahoma" w:hAnsi="Tahoma" w:cs="Tahoma"/>
                <w:b/>
                <w:color w:val="333333"/>
                <w:sz w:val="16"/>
                <w:szCs w:val="16"/>
                <w:highlight w:val="green"/>
              </w:rPr>
              <w:t xml:space="preserve">    </w:t>
            </w:r>
          </w:p>
        </w:tc>
        <w:tc>
          <w:tcPr>
            <w:tcW w:w="5940" w:type="dxa"/>
          </w:tcPr>
          <w:tbl>
            <w:tblPr>
              <w:tblW w:w="6208" w:type="dxa"/>
              <w:tblLook w:val="0000"/>
            </w:tblPr>
            <w:tblGrid>
              <w:gridCol w:w="3136"/>
              <w:gridCol w:w="1176"/>
              <w:gridCol w:w="1896"/>
            </w:tblGrid>
            <w:tr w:rsidR="009F0C9F" w:rsidRPr="00A7780B" w:rsidTr="00A84AD0">
              <w:trPr>
                <w:trHeight w:val="240"/>
              </w:trPr>
              <w:tc>
                <w:tcPr>
                  <w:tcW w:w="3136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Poslovno ime pravnog lica /</w:t>
                  </w:r>
                </w:p>
              </w:tc>
              <w:tc>
                <w:tcPr>
                  <w:tcW w:w="1176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Br. akcija</w:t>
                  </w:r>
                </w:p>
              </w:tc>
              <w:tc>
                <w:tcPr>
                  <w:tcW w:w="1896" w:type="dxa"/>
                  <w:shd w:val="clear" w:color="auto" w:fill="FFFFFF"/>
                  <w:noWrap/>
                  <w:vAlign w:val="bottom"/>
                </w:tcPr>
                <w:p w:rsidR="009F0C9F" w:rsidRPr="00A7780B" w:rsidRDefault="009F0C9F" w:rsidP="00A84AD0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Učešće u </w:t>
                  </w:r>
                </w:p>
              </w:tc>
            </w:tr>
            <w:tr w:rsidR="009F0C9F" w:rsidRPr="00A7780B" w:rsidTr="00A84AD0">
              <w:trPr>
                <w:trHeight w:val="240"/>
              </w:trPr>
              <w:tc>
                <w:tcPr>
                  <w:tcW w:w="3136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Ime i prezime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9F0C9F" w:rsidRPr="00A7780B" w:rsidRDefault="009F0C9F" w:rsidP="00A84AD0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osnovnom kapitalu</w:t>
                  </w:r>
                </w:p>
              </w:tc>
            </w:tr>
            <w:tr w:rsidR="009F0C9F" w:rsidRPr="00A7780B" w:rsidTr="00A84AD0">
              <w:trPr>
                <w:trHeight w:val="150"/>
              </w:trPr>
              <w:tc>
                <w:tcPr>
                  <w:tcW w:w="3136" w:type="dxa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9F0C9F" w:rsidRPr="00A7780B" w:rsidTr="00A84AD0">
              <w:trPr>
                <w:trHeight w:val="255"/>
              </w:trPr>
              <w:tc>
                <w:tcPr>
                  <w:tcW w:w="3136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PHILIP MORRIS H. H. B.V.</w:t>
                  </w:r>
                </w:p>
              </w:tc>
              <w:tc>
                <w:tcPr>
                  <w:tcW w:w="117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031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189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87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52 </w:t>
                  </w:r>
                </w:p>
              </w:tc>
            </w:tr>
            <w:tr w:rsidR="009F0C9F" w:rsidRPr="00A7780B" w:rsidTr="00A84AD0">
              <w:trPr>
                <w:trHeight w:val="210"/>
              </w:trPr>
              <w:tc>
                <w:tcPr>
                  <w:tcW w:w="3136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PRIVATIZACIONI REGISTAR</w:t>
                  </w:r>
                </w:p>
              </w:tc>
              <w:tc>
                <w:tcPr>
                  <w:tcW w:w="117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051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467</w:t>
                  </w:r>
                </w:p>
              </w:tc>
              <w:tc>
                <w:tcPr>
                  <w:tcW w:w="189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17 </w:t>
                  </w:r>
                </w:p>
              </w:tc>
            </w:tr>
            <w:tr w:rsidR="009F0C9F" w:rsidRPr="00A7780B" w:rsidTr="00A84AD0">
              <w:trPr>
                <w:trHeight w:val="210"/>
              </w:trPr>
              <w:tc>
                <w:tcPr>
                  <w:tcW w:w="3136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GRABEŽ VLADIMIR</w:t>
                  </w:r>
                </w:p>
              </w:tc>
              <w:tc>
                <w:tcPr>
                  <w:tcW w:w="117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189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09 </w:t>
                  </w:r>
                </w:p>
              </w:tc>
            </w:tr>
            <w:tr w:rsidR="009F0C9F" w:rsidRPr="00A7780B" w:rsidTr="00A84AD0">
              <w:trPr>
                <w:trHeight w:val="210"/>
              </w:trPr>
              <w:tc>
                <w:tcPr>
                  <w:tcW w:w="3136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VOJVODJANSKA BANKA AD NOVI SAD</w:t>
                  </w:r>
                </w:p>
              </w:tc>
              <w:tc>
                <w:tcPr>
                  <w:tcW w:w="117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189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06 </w:t>
                  </w:r>
                </w:p>
              </w:tc>
            </w:tr>
            <w:tr w:rsidR="009F0C9F" w:rsidRPr="00A7780B" w:rsidTr="00A84AD0">
              <w:trPr>
                <w:trHeight w:val="210"/>
              </w:trPr>
              <w:tc>
                <w:tcPr>
                  <w:tcW w:w="3136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SABMONET AD BEOGRAD</w:t>
                  </w:r>
                </w:p>
              </w:tc>
              <w:tc>
                <w:tcPr>
                  <w:tcW w:w="117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189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06 </w:t>
                  </w:r>
                </w:p>
              </w:tc>
            </w:tr>
            <w:tr w:rsidR="009F0C9F" w:rsidRPr="00A7780B" w:rsidTr="00A84AD0">
              <w:trPr>
                <w:trHeight w:val="210"/>
              </w:trPr>
              <w:tc>
                <w:tcPr>
                  <w:tcW w:w="313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9E2CD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IGIĆ ALEKSANDAR</w:t>
                  </w:r>
                </w:p>
              </w:tc>
              <w:tc>
                <w:tcPr>
                  <w:tcW w:w="117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489</w:t>
                  </w:r>
                </w:p>
              </w:tc>
              <w:tc>
                <w:tcPr>
                  <w:tcW w:w="189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03 </w:t>
                  </w:r>
                </w:p>
              </w:tc>
            </w:tr>
            <w:tr w:rsidR="009F0C9F" w:rsidRPr="00A7780B" w:rsidTr="00A84AD0">
              <w:trPr>
                <w:trHeight w:val="210"/>
              </w:trPr>
              <w:tc>
                <w:tcPr>
                  <w:tcW w:w="313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9E2CD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GRUJIĆ MLADEN</w:t>
                  </w:r>
                </w:p>
              </w:tc>
              <w:tc>
                <w:tcPr>
                  <w:tcW w:w="117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189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03 </w:t>
                  </w:r>
                </w:p>
              </w:tc>
            </w:tr>
            <w:tr w:rsidR="009F0C9F" w:rsidRPr="00A7780B" w:rsidTr="00A84AD0">
              <w:trPr>
                <w:trHeight w:val="210"/>
              </w:trPr>
              <w:tc>
                <w:tcPr>
                  <w:tcW w:w="313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9E2CD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SVILAR RADE</w:t>
                  </w:r>
                </w:p>
              </w:tc>
              <w:tc>
                <w:tcPr>
                  <w:tcW w:w="117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189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03 </w:t>
                  </w:r>
                </w:p>
              </w:tc>
            </w:tr>
            <w:tr w:rsidR="009F0C9F" w:rsidRPr="00A7780B" w:rsidTr="008A39E5">
              <w:trPr>
                <w:trHeight w:val="210"/>
              </w:trPr>
              <w:tc>
                <w:tcPr>
                  <w:tcW w:w="3136" w:type="dxa"/>
                  <w:noWrap/>
                  <w:vAlign w:val="bottom"/>
                </w:tcPr>
                <w:p w:rsidR="009F0C9F" w:rsidRPr="006A0202" w:rsidRDefault="009F0C9F" w:rsidP="009E2CDE">
                  <w:pPr>
                    <w:rPr>
                      <w:rFonts w:ascii="Tahoma" w:hAnsi="Tahoma" w:cs="Tahoma"/>
                      <w:sz w:val="16"/>
                      <w:szCs w:val="16"/>
                      <w:lang w:val="sr-Latn-BA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TEPAVČEVIĆ VLADIMIR</w:t>
                  </w:r>
                </w:p>
              </w:tc>
              <w:tc>
                <w:tcPr>
                  <w:tcW w:w="117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675</w:t>
                  </w:r>
                </w:p>
              </w:tc>
              <w:tc>
                <w:tcPr>
                  <w:tcW w:w="189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02 </w:t>
                  </w:r>
                </w:p>
              </w:tc>
            </w:tr>
            <w:tr w:rsidR="009F0C9F" w:rsidRPr="00A7780B" w:rsidTr="00A84AD0">
              <w:trPr>
                <w:trHeight w:val="210"/>
              </w:trPr>
              <w:tc>
                <w:tcPr>
                  <w:tcW w:w="313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9E2CD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MANČIĆ SRDJAN</w:t>
                  </w:r>
                </w:p>
              </w:tc>
              <w:tc>
                <w:tcPr>
                  <w:tcW w:w="117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>927</w:t>
                  </w:r>
                </w:p>
              </w:tc>
              <w:tc>
                <w:tcPr>
                  <w:tcW w:w="1896" w:type="dxa"/>
                  <w:shd w:val="clear" w:color="auto" w:fill="FFFFFF"/>
                  <w:noWrap/>
                  <w:vAlign w:val="bottom"/>
                </w:tcPr>
                <w:p w:rsidR="009F0C9F" w:rsidRPr="007B6E77" w:rsidRDefault="009F0C9F" w:rsidP="006A0202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152B7A">
                    <w:rPr>
                      <w:rFonts w:ascii="Arial" w:hAnsi="Arial" w:cs="Arial"/>
                      <w:sz w:val="16"/>
                      <w:szCs w:val="16"/>
                    </w:rPr>
                    <w:t xml:space="preserve">02 </w:t>
                  </w:r>
                </w:p>
              </w:tc>
            </w:tr>
          </w:tbl>
          <w:p w:rsidR="009F0C9F" w:rsidRPr="00A7780B" w:rsidRDefault="009F0C9F" w:rsidP="00345E98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             </w:t>
            </w:r>
          </w:p>
        </w:tc>
      </w:tr>
      <w:tr w:rsidR="009F0C9F" w:rsidRPr="00D734B1" w:rsidTr="005879EF">
        <w:trPr>
          <w:trHeight w:val="206"/>
        </w:trPr>
        <w:tc>
          <w:tcPr>
            <w:tcW w:w="3420" w:type="dxa"/>
          </w:tcPr>
          <w:p w:rsidR="009F0C9F" w:rsidRPr="00AF4728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8)    Vrednost osnovnog kapitala</w:t>
            </w:r>
          </w:p>
        </w:tc>
        <w:tc>
          <w:tcPr>
            <w:tcW w:w="5940" w:type="dxa"/>
          </w:tcPr>
          <w:p w:rsidR="009F0C9F" w:rsidRPr="00A7780B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.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461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.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033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.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000 dinara</w:t>
            </w:r>
          </w:p>
        </w:tc>
      </w:tr>
      <w:tr w:rsidR="009F0C9F" w:rsidRPr="00D734B1" w:rsidTr="005879EF">
        <w:trPr>
          <w:trHeight w:val="2474"/>
        </w:trPr>
        <w:tc>
          <w:tcPr>
            <w:tcW w:w="3420" w:type="dxa"/>
          </w:tcPr>
          <w:p w:rsidR="009F0C9F" w:rsidRPr="00AF4728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9)    Broj izdatih akcija sa ISIN   </w:t>
            </w:r>
          </w:p>
          <w:p w:rsidR="009F0C9F" w:rsidRPr="00AF4728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       brojem i CFI kodom</w:t>
            </w:r>
          </w:p>
        </w:tc>
        <w:tc>
          <w:tcPr>
            <w:tcW w:w="5940" w:type="dxa"/>
          </w:tcPr>
          <w:p w:rsidR="009F0C9F" w:rsidRPr="00A7780B" w:rsidRDefault="009F0C9F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958" w:type="dxa"/>
              <w:tblLook w:val="0000"/>
            </w:tblPr>
            <w:tblGrid>
              <w:gridCol w:w="1635"/>
              <w:gridCol w:w="985"/>
              <w:gridCol w:w="985"/>
              <w:gridCol w:w="1368"/>
              <w:gridCol w:w="985"/>
            </w:tblGrid>
            <w:tr w:rsidR="009F0C9F" w:rsidRPr="00A7780B" w:rsidTr="00333660">
              <w:trPr>
                <w:trHeight w:val="224"/>
              </w:trPr>
              <w:tc>
                <w:tcPr>
                  <w:tcW w:w="1635" w:type="dxa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Emisija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Broj akcija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ISIN broj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CFI kod</w:t>
                  </w:r>
                </w:p>
              </w:tc>
            </w:tr>
            <w:tr w:rsidR="009F0C9F" w:rsidRPr="00A7780B" w:rsidTr="00333660">
              <w:trPr>
                <w:trHeight w:val="224"/>
              </w:trPr>
              <w:tc>
                <w:tcPr>
                  <w:tcW w:w="1635" w:type="dxa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Obične </w:t>
                  </w:r>
                </w:p>
              </w:tc>
              <w:tc>
                <w:tcPr>
                  <w:tcW w:w="985" w:type="dxa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II emisija</w:t>
                  </w:r>
                </w:p>
              </w:tc>
              <w:tc>
                <w:tcPr>
                  <w:tcW w:w="985" w:type="dxa"/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 6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510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054 </w:t>
                  </w:r>
                </w:p>
              </w:tc>
              <w:tc>
                <w:tcPr>
                  <w:tcW w:w="1368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RSDINNE11951 </w:t>
                  </w:r>
                </w:p>
              </w:tc>
              <w:tc>
                <w:tcPr>
                  <w:tcW w:w="985" w:type="dxa"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ESVUFR</w:t>
                  </w:r>
                </w:p>
              </w:tc>
            </w:tr>
            <w:tr w:rsidR="009F0C9F" w:rsidRPr="00A7780B" w:rsidTr="00333660">
              <w:trPr>
                <w:trHeight w:val="96"/>
              </w:trPr>
              <w:tc>
                <w:tcPr>
                  <w:tcW w:w="1635" w:type="dxa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85" w:type="dxa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85" w:type="dxa"/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5" w:type="dxa"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F0C9F" w:rsidRPr="00A7780B" w:rsidTr="00333660">
              <w:trPr>
                <w:trHeight w:val="224"/>
              </w:trPr>
              <w:tc>
                <w:tcPr>
                  <w:tcW w:w="1635" w:type="dxa"/>
                  <w:vMerge w:val="restart"/>
                  <w:shd w:val="clear" w:color="auto" w:fill="FFFFFF"/>
                  <w:noWrap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Prioritetne </w:t>
                  </w:r>
                </w:p>
              </w:tc>
              <w:tc>
                <w:tcPr>
                  <w:tcW w:w="985" w:type="dxa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I i III emisija</w:t>
                  </w:r>
                </w:p>
              </w:tc>
              <w:tc>
                <w:tcPr>
                  <w:tcW w:w="985" w:type="dxa"/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 3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308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768 </w:t>
                  </w:r>
                </w:p>
              </w:tc>
              <w:tc>
                <w:tcPr>
                  <w:tcW w:w="1368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RSDINNE78828 </w:t>
                  </w:r>
                </w:p>
              </w:tc>
              <w:tc>
                <w:tcPr>
                  <w:tcW w:w="985" w:type="dxa"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EPNXAR </w:t>
                  </w:r>
                </w:p>
              </w:tc>
            </w:tr>
            <w:tr w:rsidR="009F0C9F" w:rsidRPr="00A7780B" w:rsidTr="00333660">
              <w:trPr>
                <w:trHeight w:val="224"/>
              </w:trPr>
              <w:tc>
                <w:tcPr>
                  <w:tcW w:w="1635" w:type="dxa"/>
                  <w:vMerge/>
                  <w:vAlign w:val="center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85" w:type="dxa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IV emisija</w:t>
                  </w:r>
                </w:p>
              </w:tc>
              <w:tc>
                <w:tcPr>
                  <w:tcW w:w="985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131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734 </w:t>
                  </w:r>
                </w:p>
              </w:tc>
              <w:tc>
                <w:tcPr>
                  <w:tcW w:w="1368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RSDINNE87514 </w:t>
                  </w:r>
                </w:p>
              </w:tc>
              <w:tc>
                <w:tcPr>
                  <w:tcW w:w="985" w:type="dxa"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EPNXPR </w:t>
                  </w:r>
                </w:p>
              </w:tc>
            </w:tr>
            <w:tr w:rsidR="009F0C9F" w:rsidRPr="00A7780B" w:rsidTr="009E6B11">
              <w:trPr>
                <w:trHeight w:val="495"/>
              </w:trPr>
              <w:tc>
                <w:tcPr>
                  <w:tcW w:w="1635" w:type="dxa"/>
                  <w:vMerge/>
                  <w:vAlign w:val="center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85" w:type="dxa"/>
                  <w:noWrap/>
                  <w:vAlign w:val="bottom"/>
                </w:tcPr>
                <w:p w:rsidR="009F0C9F" w:rsidRPr="00A7780B" w:rsidRDefault="009F0C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V emisija</w:t>
                  </w:r>
                </w:p>
              </w:tc>
              <w:tc>
                <w:tcPr>
                  <w:tcW w:w="985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    510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477 </w:t>
                  </w:r>
                </w:p>
              </w:tc>
              <w:tc>
                <w:tcPr>
                  <w:tcW w:w="1368" w:type="dxa"/>
                  <w:shd w:val="clear" w:color="auto" w:fill="FFFFFF"/>
                  <w:noWrap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RSDINNE53565 </w:t>
                  </w:r>
                </w:p>
              </w:tc>
              <w:tc>
                <w:tcPr>
                  <w:tcW w:w="985" w:type="dxa"/>
                  <w:vAlign w:val="bottom"/>
                </w:tcPr>
                <w:p w:rsidR="009F0C9F" w:rsidRPr="00A7780B" w:rsidRDefault="009F0C9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EPNXPR </w:t>
                  </w:r>
                </w:p>
              </w:tc>
            </w:tr>
          </w:tbl>
          <w:p w:rsidR="009F0C9F" w:rsidRPr="00A7780B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  <w:tr w:rsidR="009F0C9F" w:rsidRPr="00D734B1" w:rsidTr="005879EF">
        <w:trPr>
          <w:trHeight w:val="710"/>
        </w:trPr>
        <w:tc>
          <w:tcPr>
            <w:tcW w:w="3420" w:type="dxa"/>
          </w:tcPr>
          <w:p w:rsidR="009F0C9F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10)  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P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odaci o zavisnim društvima </w:t>
            </w:r>
          </w:p>
          <w:p w:rsidR="009F0C9F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333333"/>
                <w:sz w:val="14"/>
                <w:szCs w:val="14"/>
              </w:rPr>
              <w:t xml:space="preserve">        </w:t>
            </w:r>
            <w:r w:rsidRPr="002B1EF1">
              <w:rPr>
                <w:rFonts w:ascii="Tahoma" w:hAnsi="Tahoma" w:cs="Tahoma"/>
                <w:b/>
                <w:color w:val="333333"/>
                <w:sz w:val="14"/>
                <w:szCs w:val="14"/>
              </w:rPr>
              <w:t xml:space="preserve">(do pet </w:t>
            </w:r>
            <w:r>
              <w:rPr>
                <w:rFonts w:ascii="Tahoma" w:hAnsi="Tahoma" w:cs="Tahoma"/>
                <w:b/>
                <w:color w:val="333333"/>
                <w:sz w:val="14"/>
                <w:szCs w:val="14"/>
              </w:rPr>
              <w:t xml:space="preserve"> </w:t>
            </w:r>
            <w:r w:rsidRPr="002B1EF1">
              <w:rPr>
                <w:rFonts w:ascii="Tahoma" w:hAnsi="Tahoma" w:cs="Tahoma"/>
                <w:b/>
                <w:color w:val="333333"/>
                <w:sz w:val="14"/>
                <w:szCs w:val="14"/>
              </w:rPr>
              <w:t xml:space="preserve">najznačajnijih subjekata </w:t>
            </w:r>
            <w:r>
              <w:rPr>
                <w:rFonts w:ascii="Tahoma" w:hAnsi="Tahoma" w:cs="Tahoma"/>
                <w:b/>
                <w:color w:val="333333"/>
                <w:sz w:val="14"/>
                <w:szCs w:val="14"/>
              </w:rPr>
              <w:t xml:space="preserve">  </w:t>
            </w:r>
          </w:p>
          <w:p w:rsidR="009F0C9F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333333"/>
                <w:sz w:val="14"/>
                <w:szCs w:val="14"/>
              </w:rPr>
              <w:t xml:space="preserve">        </w:t>
            </w:r>
            <w:r w:rsidRPr="002B1EF1">
              <w:rPr>
                <w:rFonts w:ascii="Tahoma" w:hAnsi="Tahoma" w:cs="Tahoma"/>
                <w:b/>
                <w:color w:val="333333"/>
                <w:sz w:val="14"/>
                <w:szCs w:val="14"/>
              </w:rPr>
              <w:t>konsolidacije –   poslovno ime</w:t>
            </w:r>
            <w:r>
              <w:rPr>
                <w:rFonts w:ascii="Tahoma" w:hAnsi="Tahoma" w:cs="Tahoma"/>
                <w:b/>
                <w:color w:val="333333"/>
                <w:sz w:val="14"/>
                <w:szCs w:val="14"/>
              </w:rPr>
              <w:t>,</w:t>
            </w:r>
            <w:r w:rsidRPr="002B1EF1">
              <w:rPr>
                <w:rFonts w:ascii="Tahoma" w:hAnsi="Tahoma" w:cs="Tahoma"/>
                <w:b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14"/>
                <w:szCs w:val="14"/>
              </w:rPr>
              <w:t xml:space="preserve">         </w:t>
            </w:r>
          </w:p>
          <w:p w:rsidR="009F0C9F" w:rsidRPr="002B1EF1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333333"/>
                <w:sz w:val="14"/>
                <w:szCs w:val="14"/>
              </w:rPr>
              <w:t xml:space="preserve">         </w:t>
            </w:r>
            <w:r w:rsidRPr="002B1EF1">
              <w:rPr>
                <w:rFonts w:ascii="Tahoma" w:hAnsi="Tahoma" w:cs="Tahoma"/>
                <w:b/>
                <w:color w:val="333333"/>
                <w:sz w:val="14"/>
                <w:szCs w:val="14"/>
              </w:rPr>
              <w:t xml:space="preserve">sedište i </w:t>
            </w:r>
            <w:r>
              <w:rPr>
                <w:rFonts w:ascii="Tahoma" w:hAnsi="Tahoma" w:cs="Tahoma"/>
                <w:b/>
                <w:color w:val="333333"/>
                <w:sz w:val="14"/>
                <w:szCs w:val="14"/>
              </w:rPr>
              <w:t xml:space="preserve"> </w:t>
            </w:r>
            <w:r w:rsidRPr="002B1EF1">
              <w:rPr>
                <w:rFonts w:ascii="Tahoma" w:hAnsi="Tahoma" w:cs="Tahoma"/>
                <w:b/>
                <w:color w:val="333333"/>
                <w:sz w:val="14"/>
                <w:szCs w:val="14"/>
              </w:rPr>
              <w:t>poslovna adresa)</w:t>
            </w:r>
          </w:p>
        </w:tc>
        <w:tc>
          <w:tcPr>
            <w:tcW w:w="5940" w:type="dxa"/>
          </w:tcPr>
          <w:p w:rsidR="009F0C9F" w:rsidRPr="00C7796B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- </w:t>
            </w:r>
          </w:p>
        </w:tc>
      </w:tr>
      <w:tr w:rsidR="009F0C9F" w:rsidRPr="00D734B1" w:rsidTr="005879EF">
        <w:trPr>
          <w:trHeight w:val="710"/>
        </w:trPr>
        <w:tc>
          <w:tcPr>
            <w:tcW w:w="3420" w:type="dxa"/>
          </w:tcPr>
          <w:p w:rsidR="009F0C9F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11) 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P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odaci o revizorskoj kući 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 </w:t>
            </w:r>
          </w:p>
          <w:p w:rsidR="009F0C9F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       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koja je  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revidirala poslednji</w:t>
            </w:r>
          </w:p>
          <w:p w:rsidR="009F0C9F" w:rsidRPr="002B1EF1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       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finansijski izveštaj</w:t>
            </w:r>
          </w:p>
        </w:tc>
        <w:tc>
          <w:tcPr>
            <w:tcW w:w="5940" w:type="dxa"/>
          </w:tcPr>
          <w:p w:rsidR="009F0C9F" w:rsidRPr="005A0ADC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  <w:u w:val="single"/>
              </w:rPr>
            </w:pPr>
            <w:r w:rsidRPr="00652996">
              <w:rPr>
                <w:rFonts w:ascii="Tahoma" w:hAnsi="Tahoma" w:cs="Tahoma"/>
                <w:color w:val="333333"/>
                <w:sz w:val="16"/>
                <w:szCs w:val="16"/>
                <w:u w:val="single"/>
              </w:rPr>
              <w:t>Poslovno ime                               Sedište                 Poslovna adresa</w:t>
            </w:r>
          </w:p>
          <w:p w:rsidR="009F0C9F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p w:rsidR="009F0C9F" w:rsidRPr="00D734B1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PricewaterhouseCoopers d.o.o       Beograd               Omladinskih Brigada 88A</w:t>
            </w:r>
          </w:p>
        </w:tc>
      </w:tr>
      <w:tr w:rsidR="009F0C9F" w:rsidRPr="00D734B1" w:rsidTr="005879EF">
        <w:trPr>
          <w:trHeight w:val="530"/>
        </w:trPr>
        <w:tc>
          <w:tcPr>
            <w:tcW w:w="3420" w:type="dxa"/>
          </w:tcPr>
          <w:p w:rsidR="009F0C9F" w:rsidRPr="00AF4728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12)  Poslovno ime organizovanog </w:t>
            </w:r>
          </w:p>
          <w:p w:rsidR="009F0C9F" w:rsidRPr="00AF4728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      tržišta na koje su uključene         </w:t>
            </w:r>
          </w:p>
          <w:p w:rsidR="009F0C9F" w:rsidRPr="002B1EF1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      akcije</w:t>
            </w:r>
          </w:p>
        </w:tc>
        <w:tc>
          <w:tcPr>
            <w:tcW w:w="5940" w:type="dxa"/>
          </w:tcPr>
          <w:p w:rsidR="009F0C9F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p w:rsidR="009F0C9F" w:rsidRPr="00D734B1" w:rsidRDefault="009F0C9F" w:rsidP="005B40B5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Beogradska berza a.d. Beograd</w:t>
            </w:r>
          </w:p>
        </w:tc>
      </w:tr>
    </w:tbl>
    <w:p w:rsidR="009F0C9F" w:rsidRDefault="009F0C9F" w:rsidP="00F96CFC">
      <w:pPr>
        <w:pStyle w:val="NormalWeb"/>
        <w:spacing w:before="0" w:after="0"/>
        <w:rPr>
          <w:rFonts w:ascii="Tahoma" w:hAnsi="Tahoma" w:cs="Tahoma"/>
          <w:color w:val="333333"/>
          <w:sz w:val="16"/>
          <w:szCs w:val="16"/>
        </w:rPr>
      </w:pPr>
    </w:p>
    <w:p w:rsidR="009F0C9F" w:rsidRPr="00D734B1" w:rsidRDefault="009F0C9F" w:rsidP="00F96CFC">
      <w:pPr>
        <w:pStyle w:val="NormalWeb"/>
        <w:spacing w:before="0" w:after="0"/>
        <w:rPr>
          <w:rFonts w:ascii="Tahoma" w:hAnsi="Tahoma" w:cs="Tahoma"/>
          <w:color w:val="333333"/>
          <w:sz w:val="16"/>
          <w:szCs w:val="16"/>
        </w:rPr>
      </w:pPr>
    </w:p>
    <w:tbl>
      <w:tblPr>
        <w:tblStyle w:val="TableGrid"/>
        <w:tblW w:w="9360" w:type="dxa"/>
        <w:tblInd w:w="-72" w:type="dxa"/>
        <w:tblLayout w:type="fixed"/>
        <w:tblLook w:val="01E0"/>
      </w:tblPr>
      <w:tblGrid>
        <w:gridCol w:w="1800"/>
        <w:gridCol w:w="2340"/>
        <w:gridCol w:w="2160"/>
        <w:gridCol w:w="1080"/>
        <w:gridCol w:w="1004"/>
        <w:gridCol w:w="976"/>
      </w:tblGrid>
      <w:tr w:rsidR="009F0C9F" w:rsidRPr="00D734B1" w:rsidTr="005879EF">
        <w:trPr>
          <w:trHeight w:val="269"/>
        </w:trPr>
        <w:tc>
          <w:tcPr>
            <w:tcW w:w="9360" w:type="dxa"/>
            <w:gridSpan w:val="6"/>
            <w:shd w:val="clear" w:color="auto" w:fill="C0C0C0"/>
          </w:tcPr>
          <w:p w:rsidR="009F0C9F" w:rsidRPr="00D734B1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D734B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II Podaci o upravi društva</w:t>
            </w:r>
          </w:p>
        </w:tc>
      </w:tr>
      <w:tr w:rsidR="009F0C9F" w:rsidRPr="00A7780B" w:rsidTr="005879EF">
        <w:trPr>
          <w:trHeight w:val="161"/>
        </w:trPr>
        <w:tc>
          <w:tcPr>
            <w:tcW w:w="9360" w:type="dxa"/>
            <w:gridSpan w:val="6"/>
          </w:tcPr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  <w:highlight w:val="yellow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1) Članovi Upravnog odbora</w:t>
            </w:r>
          </w:p>
        </w:tc>
      </w:tr>
      <w:tr w:rsidR="009F0C9F" w:rsidRPr="00A7780B" w:rsidTr="005879EF">
        <w:trPr>
          <w:trHeight w:val="1043"/>
        </w:trPr>
        <w:tc>
          <w:tcPr>
            <w:tcW w:w="1800" w:type="dxa"/>
          </w:tcPr>
          <w:p w:rsidR="009F0C9F" w:rsidRPr="00A7780B" w:rsidRDefault="009F0C9F" w:rsidP="009B5589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4"/>
                <w:szCs w:val="14"/>
              </w:rPr>
            </w:pPr>
            <w:r w:rsidRPr="00A7780B">
              <w:rPr>
                <w:rFonts w:ascii="Tahoma" w:hAnsi="Tahoma" w:cs="Tahoma"/>
                <w:b/>
                <w:color w:val="333333"/>
                <w:sz w:val="14"/>
                <w:szCs w:val="14"/>
              </w:rPr>
              <w:t>Ime i prezime</w:t>
            </w:r>
            <w:r>
              <w:rPr>
                <w:rFonts w:ascii="Tahoma" w:hAnsi="Tahoma" w:cs="Tahoma"/>
                <w:b/>
                <w:color w:val="333333"/>
                <w:sz w:val="14"/>
                <w:szCs w:val="14"/>
              </w:rPr>
              <w:t>.</w:t>
            </w:r>
          </w:p>
          <w:p w:rsidR="009F0C9F" w:rsidRPr="00A7780B" w:rsidRDefault="009F0C9F" w:rsidP="009B5589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4"/>
                <w:szCs w:val="14"/>
              </w:rPr>
            </w:pPr>
          </w:p>
          <w:p w:rsidR="009F0C9F" w:rsidRPr="00A7780B" w:rsidRDefault="009F0C9F" w:rsidP="009B5589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4"/>
                <w:szCs w:val="14"/>
              </w:rPr>
            </w:pPr>
            <w:r w:rsidRPr="00A7780B">
              <w:rPr>
                <w:rFonts w:ascii="Tahoma" w:hAnsi="Tahoma" w:cs="Tahoma"/>
                <w:b/>
                <w:color w:val="333333"/>
                <w:sz w:val="14"/>
                <w:szCs w:val="14"/>
              </w:rPr>
              <w:t>Prebivalište</w:t>
            </w:r>
          </w:p>
        </w:tc>
        <w:tc>
          <w:tcPr>
            <w:tcW w:w="2340" w:type="dxa"/>
          </w:tcPr>
          <w:p w:rsidR="009F0C9F" w:rsidRPr="00A7780B" w:rsidRDefault="009F0C9F" w:rsidP="009B5589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4"/>
                <w:szCs w:val="14"/>
              </w:rPr>
            </w:pPr>
            <w:r w:rsidRPr="00A7780B">
              <w:rPr>
                <w:rFonts w:ascii="Tahoma" w:hAnsi="Tahoma" w:cs="Tahoma"/>
                <w:b/>
                <w:color w:val="333333"/>
                <w:sz w:val="14"/>
                <w:szCs w:val="14"/>
              </w:rPr>
              <w:t>Obrazovanje</w:t>
            </w:r>
          </w:p>
        </w:tc>
        <w:tc>
          <w:tcPr>
            <w:tcW w:w="2160" w:type="dxa"/>
          </w:tcPr>
          <w:p w:rsidR="009F0C9F" w:rsidRPr="00A7780B" w:rsidRDefault="009F0C9F" w:rsidP="009B5589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4"/>
                <w:szCs w:val="14"/>
              </w:rPr>
            </w:pPr>
            <w:r w:rsidRPr="00A7780B">
              <w:rPr>
                <w:rFonts w:ascii="Tahoma" w:hAnsi="Tahoma" w:cs="Tahoma"/>
                <w:b/>
                <w:color w:val="333333"/>
                <w:sz w:val="14"/>
                <w:szCs w:val="14"/>
              </w:rPr>
              <w:t>Sadašnje zaposlenje</w:t>
            </w:r>
          </w:p>
        </w:tc>
        <w:tc>
          <w:tcPr>
            <w:tcW w:w="1080" w:type="dxa"/>
          </w:tcPr>
          <w:p w:rsidR="009F0C9F" w:rsidRPr="00A7780B" w:rsidRDefault="009F0C9F" w:rsidP="00B06534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4"/>
                <w:szCs w:val="14"/>
              </w:rPr>
            </w:pPr>
            <w:r w:rsidRPr="00A7780B">
              <w:rPr>
                <w:rFonts w:ascii="Tahoma" w:hAnsi="Tahoma" w:cs="Tahoma"/>
                <w:b/>
                <w:color w:val="333333"/>
                <w:sz w:val="14"/>
                <w:szCs w:val="14"/>
              </w:rPr>
              <w:t>Članstvo  u Upravnim i Nadzornim odborima drugih društava</w:t>
            </w:r>
          </w:p>
        </w:tc>
        <w:tc>
          <w:tcPr>
            <w:tcW w:w="1004" w:type="dxa"/>
          </w:tcPr>
          <w:p w:rsidR="009F0C9F" w:rsidRPr="00A7780B" w:rsidRDefault="009F0C9F" w:rsidP="00B06534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4"/>
                <w:szCs w:val="14"/>
              </w:rPr>
            </w:pPr>
            <w:r w:rsidRPr="00A7780B">
              <w:rPr>
                <w:rFonts w:ascii="Tahoma" w:hAnsi="Tahoma" w:cs="Tahoma"/>
                <w:b/>
                <w:color w:val="333333"/>
                <w:sz w:val="14"/>
                <w:szCs w:val="14"/>
              </w:rPr>
              <w:t>Isplaćen neto iznos naknade</w:t>
            </w:r>
          </w:p>
          <w:p w:rsidR="009F0C9F" w:rsidRPr="00A7780B" w:rsidRDefault="009F0C9F" w:rsidP="00B06534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2"/>
                <w:szCs w:val="12"/>
              </w:rPr>
            </w:pPr>
            <w:r w:rsidRPr="00A7780B">
              <w:rPr>
                <w:rFonts w:ascii="Tahoma" w:hAnsi="Tahoma" w:cs="Tahoma"/>
                <w:b/>
                <w:color w:val="333333"/>
                <w:sz w:val="12"/>
                <w:szCs w:val="12"/>
              </w:rPr>
              <w:t>(u dinarima)</w:t>
            </w:r>
          </w:p>
        </w:tc>
        <w:tc>
          <w:tcPr>
            <w:tcW w:w="976" w:type="dxa"/>
          </w:tcPr>
          <w:p w:rsidR="009F0C9F" w:rsidRPr="00A7780B" w:rsidRDefault="009F0C9F" w:rsidP="00B06534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4"/>
                <w:szCs w:val="14"/>
              </w:rPr>
            </w:pPr>
            <w:r w:rsidRPr="00A7780B">
              <w:rPr>
                <w:rFonts w:ascii="Tahoma" w:hAnsi="Tahoma" w:cs="Tahoma"/>
                <w:b/>
                <w:color w:val="333333"/>
                <w:sz w:val="14"/>
                <w:szCs w:val="14"/>
              </w:rPr>
              <w:t>Broj i procenat akcija koje poseduje u društvu</w:t>
            </w:r>
          </w:p>
        </w:tc>
      </w:tr>
      <w:tr w:rsidR="009F0C9F" w:rsidRPr="00A7780B" w:rsidTr="005879EF">
        <w:trPr>
          <w:trHeight w:val="1385"/>
        </w:trPr>
        <w:tc>
          <w:tcPr>
            <w:tcW w:w="1800" w:type="dxa"/>
          </w:tcPr>
          <w:p w:rsidR="009F0C9F" w:rsidRPr="00A7780B" w:rsidRDefault="009F0C9F" w:rsidP="00620CB4">
            <w:pPr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Ronald Lawrence Bornhuetter</w:t>
            </w:r>
          </w:p>
          <w:p w:rsidR="009F0C9F" w:rsidRPr="00A7780B" w:rsidRDefault="009F0C9F" w:rsidP="00620CB4">
            <w:pPr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p w:rsidR="009F0C9F" w:rsidRPr="00A7780B" w:rsidRDefault="009F0C9F" w:rsidP="00620CB4">
            <w:pPr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Iličićeva 3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,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</w:t>
            </w:r>
          </w:p>
          <w:p w:rsidR="009F0C9F" w:rsidRPr="00A7780B" w:rsidRDefault="009F0C9F" w:rsidP="00620CB4">
            <w:pPr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Beograd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,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Srbija</w:t>
            </w:r>
          </w:p>
        </w:tc>
        <w:tc>
          <w:tcPr>
            <w:tcW w:w="2340" w:type="dxa"/>
          </w:tcPr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Fakultet političkih nauka i ekonomije na Bucknell Univerzitetu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.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poslediplomske studije iz poslovne administracije na Cornell Univerzitetu</w:t>
            </w:r>
          </w:p>
        </w:tc>
        <w:tc>
          <w:tcPr>
            <w:tcW w:w="2160" w:type="dxa"/>
          </w:tcPr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DIN 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  <w:lang w:val="en-GB"/>
              </w:rPr>
              <w:t>“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Fabrika duvana“ a.d. Niš - </w:t>
            </w:r>
          </w:p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generalni direktor</w:t>
            </w:r>
          </w:p>
        </w:tc>
        <w:tc>
          <w:tcPr>
            <w:tcW w:w="1080" w:type="dxa"/>
          </w:tcPr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-</w:t>
            </w:r>
          </w:p>
        </w:tc>
        <w:tc>
          <w:tcPr>
            <w:tcW w:w="1004" w:type="dxa"/>
          </w:tcPr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-</w:t>
            </w:r>
          </w:p>
        </w:tc>
      </w:tr>
      <w:tr w:rsidR="009F0C9F" w:rsidRPr="00A7780B" w:rsidTr="00EA432C">
        <w:tc>
          <w:tcPr>
            <w:tcW w:w="1800" w:type="dxa"/>
          </w:tcPr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46F28">
              <w:rPr>
                <w:rFonts w:ascii="Tahoma" w:hAnsi="Tahoma" w:cs="Tahoma"/>
                <w:sz w:val="16"/>
                <w:szCs w:val="16"/>
              </w:rPr>
              <w:t xml:space="preserve">Isabele Nely Marinica, 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Vladimira Popovića 50/444,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</w:t>
            </w: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Beograd,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Srbija</w:t>
            </w:r>
          </w:p>
        </w:tc>
        <w:tc>
          <w:tcPr>
            <w:tcW w:w="2340" w:type="dxa"/>
          </w:tcPr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Akademija ekonomskih studija</w:t>
            </w:r>
          </w:p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Rumunija Bukurešt</w:t>
            </w:r>
          </w:p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DIN 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  <w:lang w:val="pl-PL"/>
              </w:rPr>
              <w:t>“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Fabrika duvana“ a.d. Niš – </w:t>
            </w:r>
          </w:p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direktor sektora finansija</w:t>
            </w:r>
          </w:p>
        </w:tc>
        <w:tc>
          <w:tcPr>
            <w:tcW w:w="1080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-</w:t>
            </w:r>
          </w:p>
        </w:tc>
        <w:tc>
          <w:tcPr>
            <w:tcW w:w="1004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-</w:t>
            </w:r>
          </w:p>
        </w:tc>
      </w:tr>
      <w:tr w:rsidR="009F0C9F" w:rsidRPr="00A7780B" w:rsidTr="00EA432C">
        <w:tc>
          <w:tcPr>
            <w:tcW w:w="1800" w:type="dxa"/>
          </w:tcPr>
          <w:p w:rsidR="009F0C9F" w:rsidRPr="00FC5321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Jelena Obućina (Pavlovi</w:t>
            </w:r>
            <w:r>
              <w:rPr>
                <w:rFonts w:ascii="Tahoma" w:hAnsi="Tahoma" w:cs="Tahoma"/>
                <w:color w:val="333333"/>
                <w:sz w:val="16"/>
                <w:szCs w:val="16"/>
                <w:lang w:val="sr-Latn-BA"/>
              </w:rPr>
              <w:t>ć)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Patrisa Lumumbe 24,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Beograd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,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Srbija</w:t>
            </w:r>
          </w:p>
        </w:tc>
        <w:tc>
          <w:tcPr>
            <w:tcW w:w="2340" w:type="dxa"/>
          </w:tcPr>
          <w:p w:rsidR="009F0C9F" w:rsidRPr="0001126E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1126E">
              <w:rPr>
                <w:rFonts w:ascii="Tahoma" w:hAnsi="Tahoma" w:cs="Tahoma"/>
                <w:color w:val="33333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iplomi</w:t>
            </w:r>
            <w:r w:rsidRPr="0001126E">
              <w:rPr>
                <w:rFonts w:ascii="Tahoma" w:hAnsi="Tahoma" w:cs="Tahoma"/>
                <w:color w:val="333333"/>
                <w:sz w:val="16"/>
                <w:szCs w:val="16"/>
              </w:rPr>
              <w:t xml:space="preserve">rani pravnik </w:t>
            </w:r>
          </w:p>
          <w:p w:rsidR="009F0C9F" w:rsidRPr="0001126E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1126E">
              <w:rPr>
                <w:rFonts w:ascii="Tahoma" w:hAnsi="Tahoma" w:cs="Tahoma"/>
                <w:color w:val="333333"/>
                <w:sz w:val="16"/>
                <w:szCs w:val="16"/>
              </w:rPr>
              <w:t>Unverzitet u Beogradu</w:t>
            </w:r>
          </w:p>
        </w:tc>
        <w:tc>
          <w:tcPr>
            <w:tcW w:w="2160" w:type="dxa"/>
          </w:tcPr>
          <w:p w:rsidR="009F0C9F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Philip Morris d.o.o. Beograd -</w:t>
            </w:r>
          </w:p>
          <w:p w:rsidR="009F0C9F" w:rsidRPr="00A7780B" w:rsidRDefault="009F0C9F" w:rsidP="00D734B1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direktor sektora korporativnih poslova</w:t>
            </w:r>
          </w:p>
        </w:tc>
        <w:tc>
          <w:tcPr>
            <w:tcW w:w="1080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-</w:t>
            </w:r>
          </w:p>
        </w:tc>
        <w:tc>
          <w:tcPr>
            <w:tcW w:w="1004" w:type="dxa"/>
          </w:tcPr>
          <w:p w:rsidR="009F0C9F" w:rsidRPr="00A7780B" w:rsidRDefault="009F0C9F" w:rsidP="00E5716F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-</w:t>
            </w:r>
          </w:p>
        </w:tc>
      </w:tr>
      <w:tr w:rsidR="009F0C9F" w:rsidRPr="00A7780B" w:rsidTr="00EA432C">
        <w:tc>
          <w:tcPr>
            <w:tcW w:w="1800" w:type="dxa"/>
          </w:tcPr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Lubov Gouskova</w:t>
            </w:r>
          </w:p>
          <w:p w:rsidR="009F0C9F" w:rsidRPr="00A7780B" w:rsidRDefault="009F0C9F" w:rsidP="00E433AE">
            <w:pPr>
              <w:pStyle w:val="NormalWeb"/>
              <w:spacing w:before="0" w:after="0"/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sz w:val="16"/>
                <w:szCs w:val="16"/>
                <w:lang w:val="fr-FR"/>
              </w:rPr>
              <w:t>Jesenjinova 15,</w:t>
            </w:r>
            <w:r w:rsidRPr="00A7780B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</w:p>
          <w:p w:rsidR="009F0C9F" w:rsidRPr="00F44970" w:rsidRDefault="009F0C9F" w:rsidP="00E433AE">
            <w:pPr>
              <w:pStyle w:val="NormalWeb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F44970">
              <w:rPr>
                <w:rFonts w:ascii="Tahoma" w:hAnsi="Tahoma" w:cs="Tahoma"/>
                <w:sz w:val="16"/>
                <w:szCs w:val="16"/>
              </w:rPr>
              <w:t xml:space="preserve">Niš, Srbija </w:t>
            </w:r>
          </w:p>
          <w:p w:rsidR="009F0C9F" w:rsidRPr="00A7780B" w:rsidRDefault="009F0C9F" w:rsidP="00E433AE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</w:tcPr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Poslediplomske studije Engleskog jezika.</w:t>
            </w: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Državni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Univerzitet 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u Moskvi</w:t>
            </w:r>
          </w:p>
        </w:tc>
        <w:tc>
          <w:tcPr>
            <w:tcW w:w="2160" w:type="dxa"/>
          </w:tcPr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DIN Fabrika duvana a.d. Niš.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Direktor Ljudskih resursa i administracije</w:t>
            </w: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-</w:t>
            </w:r>
          </w:p>
        </w:tc>
        <w:tc>
          <w:tcPr>
            <w:tcW w:w="1004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-</w:t>
            </w:r>
          </w:p>
        </w:tc>
      </w:tr>
      <w:tr w:rsidR="009F0C9F" w:rsidRPr="00A7780B" w:rsidTr="00EA432C">
        <w:tc>
          <w:tcPr>
            <w:tcW w:w="1800" w:type="dxa"/>
          </w:tcPr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Andreas Schiller.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Ch.de la Planche A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Jacques 7A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1031 Mex</w:t>
            </w: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Switzerland</w:t>
            </w:r>
          </w:p>
        </w:tc>
        <w:tc>
          <w:tcPr>
            <w:tcW w:w="2340" w:type="dxa"/>
          </w:tcPr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Evropska poslovna škola u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Nemačkoj</w:t>
            </w:r>
          </w:p>
        </w:tc>
        <w:tc>
          <w:tcPr>
            <w:tcW w:w="2160" w:type="dxa"/>
          </w:tcPr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Philip Morris International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Management S.A. – 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Finansijski kontrolor za</w:t>
            </w: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EEMA region</w:t>
            </w:r>
          </w:p>
        </w:tc>
        <w:tc>
          <w:tcPr>
            <w:tcW w:w="1080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1004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  <w:tr w:rsidR="009F0C9F" w:rsidRPr="00A7780B" w:rsidTr="00EA432C">
        <w:tc>
          <w:tcPr>
            <w:tcW w:w="1800" w:type="dxa"/>
          </w:tcPr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Milivoje Dobričić 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Sretena Mladenovića 16/6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,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</w:t>
            </w: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Niš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,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Srbija</w:t>
            </w:r>
          </w:p>
        </w:tc>
        <w:tc>
          <w:tcPr>
            <w:tcW w:w="2340" w:type="dxa"/>
          </w:tcPr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Diplomirani ekonomista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.</w:t>
            </w: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A7780B">
              <w:rPr>
                <w:rFonts w:ascii="Tahoma" w:hAnsi="Tahoma" w:cs="Tahoma"/>
                <w:sz w:val="16"/>
                <w:szCs w:val="16"/>
              </w:rPr>
              <w:t>Univerzitet u Nišu</w:t>
            </w:r>
          </w:p>
        </w:tc>
        <w:tc>
          <w:tcPr>
            <w:tcW w:w="2160" w:type="dxa"/>
          </w:tcPr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Trenutno nezaposlen</w:t>
            </w:r>
          </w:p>
        </w:tc>
        <w:tc>
          <w:tcPr>
            <w:tcW w:w="1080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-</w:t>
            </w:r>
          </w:p>
        </w:tc>
        <w:tc>
          <w:tcPr>
            <w:tcW w:w="1004" w:type="dxa"/>
          </w:tcPr>
          <w:p w:rsidR="009F0C9F" w:rsidRPr="00643B90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109.776</w:t>
            </w:r>
          </w:p>
        </w:tc>
        <w:tc>
          <w:tcPr>
            <w:tcW w:w="976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-</w:t>
            </w:r>
          </w:p>
        </w:tc>
      </w:tr>
      <w:tr w:rsidR="009F0C9F" w:rsidRPr="00A7780B" w:rsidTr="00AF7B60">
        <w:tc>
          <w:tcPr>
            <w:tcW w:w="1800" w:type="dxa"/>
          </w:tcPr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Goran Vidojevic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Aleksandra</w:t>
            </w: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Stojanovića 49A</w:t>
            </w: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Niš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,</w:t>
            </w: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Srbija</w:t>
            </w:r>
          </w:p>
        </w:tc>
        <w:tc>
          <w:tcPr>
            <w:tcW w:w="2340" w:type="dxa"/>
          </w:tcPr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Srednja ekonomska škola </w:t>
            </w: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A7780B">
              <w:rPr>
                <w:rFonts w:ascii="Tahoma" w:hAnsi="Tahoma" w:cs="Tahoma"/>
                <w:sz w:val="16"/>
                <w:szCs w:val="16"/>
              </w:rPr>
              <w:t xml:space="preserve">u </w:t>
            </w:r>
            <w:r>
              <w:rPr>
                <w:rFonts w:ascii="Tahoma" w:hAnsi="Tahoma" w:cs="Tahoma"/>
                <w:sz w:val="16"/>
                <w:szCs w:val="16"/>
              </w:rPr>
              <w:t>Leskovcu</w:t>
            </w:r>
          </w:p>
        </w:tc>
        <w:tc>
          <w:tcPr>
            <w:tcW w:w="2160" w:type="dxa"/>
          </w:tcPr>
          <w:p w:rsidR="009F0C9F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DIN Fabrika Duvana a.d. Niš – </w:t>
            </w:r>
          </w:p>
          <w:p w:rsidR="009F0C9F" w:rsidRPr="00A7780B" w:rsidRDefault="009F0C9F" w:rsidP="00377A33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Administrator kontrole dugovanja</w:t>
            </w:r>
          </w:p>
        </w:tc>
        <w:tc>
          <w:tcPr>
            <w:tcW w:w="1080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-</w:t>
            </w:r>
          </w:p>
        </w:tc>
        <w:tc>
          <w:tcPr>
            <w:tcW w:w="1004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9F0C9F" w:rsidRPr="00A7780B" w:rsidRDefault="009F0C9F" w:rsidP="0083615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color w:val="333333"/>
                <w:sz w:val="16"/>
                <w:szCs w:val="16"/>
              </w:rPr>
              <w:t>-</w:t>
            </w:r>
          </w:p>
        </w:tc>
      </w:tr>
      <w:tr w:rsidR="009F0C9F" w:rsidRPr="00A7780B" w:rsidTr="00AF7B60">
        <w:tc>
          <w:tcPr>
            <w:tcW w:w="6300" w:type="dxa"/>
            <w:gridSpan w:val="3"/>
          </w:tcPr>
          <w:p w:rsidR="009F0C9F" w:rsidRPr="00A7780B" w:rsidRDefault="009F0C9F" w:rsidP="00AF7B60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7780B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2</w:t>
            </w: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) Nadzornog odbora</w:t>
            </w:r>
            <w:r w:rsidRPr="00A7780B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– interni revizor</w:t>
            </w:r>
          </w:p>
        </w:tc>
        <w:tc>
          <w:tcPr>
            <w:tcW w:w="3060" w:type="dxa"/>
            <w:gridSpan w:val="3"/>
          </w:tcPr>
          <w:p w:rsidR="009F0C9F" w:rsidRPr="00A7780B" w:rsidRDefault="009F0C9F" w:rsidP="003122E7">
            <w:pPr>
              <w:pStyle w:val="NormalWeb"/>
              <w:spacing w:before="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Nina Bulatovi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>ć</w:t>
            </w:r>
            <w:r>
              <w:rPr>
                <w:rFonts w:ascii="Tahoma" w:hAnsi="Tahoma" w:cs="Tahoma"/>
                <w:sz w:val="16"/>
                <w:szCs w:val="16"/>
              </w:rPr>
              <w:t>, interni revizor</w:t>
            </w:r>
          </w:p>
        </w:tc>
      </w:tr>
      <w:tr w:rsidR="009F0C9F" w:rsidRPr="00D734B1" w:rsidTr="00A368CA">
        <w:tc>
          <w:tcPr>
            <w:tcW w:w="6300" w:type="dxa"/>
            <w:gridSpan w:val="3"/>
          </w:tcPr>
          <w:p w:rsidR="009F0C9F" w:rsidRPr="00AF4728" w:rsidRDefault="009F0C9F" w:rsidP="00AF7B60">
            <w:pPr>
              <w:pStyle w:val="NormalWeb"/>
              <w:numPr>
                <w:ilvl w:val="0"/>
                <w:numId w:val="1"/>
                <w:numberingChange w:id="2" w:author="zili1" w:date="2010-07-23T14:54:00Z" w:original="%1:3:0:)"/>
              </w:numPr>
              <w:tabs>
                <w:tab w:val="clear" w:pos="360"/>
                <w:tab w:val="num" w:pos="252"/>
              </w:tabs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Navesti da li uprava društva ima usvojen pisani kodeks ponašanja i </w:t>
            </w:r>
          </w:p>
          <w:p w:rsidR="009F0C9F" w:rsidRPr="00A7780B" w:rsidRDefault="009F0C9F" w:rsidP="00AF7B60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  <w:highlight w:val="cyan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    web-site na kome je objavljen</w:t>
            </w:r>
          </w:p>
        </w:tc>
        <w:tc>
          <w:tcPr>
            <w:tcW w:w="3060" w:type="dxa"/>
            <w:gridSpan w:val="3"/>
          </w:tcPr>
          <w:p w:rsidR="009F0C9F" w:rsidRPr="00A7780B" w:rsidRDefault="009F0C9F" w:rsidP="003122E7">
            <w:pPr>
              <w:pStyle w:val="NormalWeb"/>
              <w:spacing w:before="0" w:after="0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A7780B">
              <w:rPr>
                <w:rFonts w:ascii="Tahoma" w:hAnsi="Tahoma" w:cs="Tahoma"/>
                <w:sz w:val="16"/>
                <w:szCs w:val="16"/>
              </w:rPr>
              <w:t xml:space="preserve">Uprava Društva </w:t>
            </w:r>
            <w:r>
              <w:rPr>
                <w:rFonts w:ascii="Tahoma" w:hAnsi="Tahoma" w:cs="Tahoma"/>
                <w:sz w:val="16"/>
                <w:szCs w:val="16"/>
              </w:rPr>
              <w:t>nema poseban pisani kodeks ponašanja.</w:t>
            </w:r>
          </w:p>
        </w:tc>
      </w:tr>
    </w:tbl>
    <w:p w:rsidR="009F0C9F" w:rsidRDefault="009F0C9F"/>
    <w:tbl>
      <w:tblPr>
        <w:tblStyle w:val="TableGrid"/>
        <w:tblW w:w="93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/>
      </w:tblPr>
      <w:tblGrid>
        <w:gridCol w:w="9360"/>
      </w:tblGrid>
      <w:tr w:rsidR="009F0C9F" w:rsidTr="008C4F0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0C9F" w:rsidRPr="002B1D24" w:rsidRDefault="009F0C9F" w:rsidP="002B1D24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III Podaci o poslovanju D</w:t>
            </w:r>
            <w:r w:rsidRPr="002B1D24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ruštva</w:t>
            </w:r>
          </w:p>
        </w:tc>
      </w:tr>
      <w:tr w:rsidR="009F0C9F" w:rsidRPr="00D55B97" w:rsidTr="008C4F0D">
        <w:tc>
          <w:tcPr>
            <w:tcW w:w="9360" w:type="dxa"/>
            <w:tcBorders>
              <w:top w:val="single" w:sz="4" w:space="0" w:color="auto"/>
            </w:tcBorders>
          </w:tcPr>
          <w:p w:rsidR="009F0C9F" w:rsidRDefault="009F0C9F" w:rsidP="002B1D24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1) Izveštaj uprave o realizaciji usvojene poslovne politike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.</w:t>
            </w: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sa navođenjem slučajeva i razloga za odstupanje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.</w:t>
            </w: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i drugim načelnim pitanjima koja se odnose na vođenje poslova;</w:t>
            </w:r>
          </w:p>
          <w:p w:rsidR="009F0C9F" w:rsidRPr="002B1EF1" w:rsidRDefault="009F0C9F" w:rsidP="002B1D24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9173"/>
            </w:tblGrid>
            <w:tr w:rsidR="009F0C9F" w:rsidTr="00620CB4">
              <w:tc>
                <w:tcPr>
                  <w:tcW w:w="9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FA6302" w:rsidRDefault="009F0C9F" w:rsidP="00F611DC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</w:pPr>
                  <w:r w:rsidRPr="003122E7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Preduzeće </w:t>
                  </w:r>
                  <w:r w:rsidRPr="00C941EA">
                    <w:rPr>
                      <w:rFonts w:ascii="Tahoma" w:hAnsi="Tahoma" w:cs="Tahoma"/>
                      <w:sz w:val="16"/>
                      <w:szCs w:val="16"/>
                    </w:rPr>
                    <w:t>je posloval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</w:t>
                  </w:r>
                  <w:r w:rsidRPr="00C941EA">
                    <w:rPr>
                      <w:rFonts w:ascii="Tahoma" w:hAnsi="Tahoma" w:cs="Tahoma"/>
                      <w:sz w:val="16"/>
                      <w:szCs w:val="16"/>
                    </w:rPr>
                    <w:t xml:space="preserve"> u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2009 godini u </w:t>
                  </w:r>
                  <w:r w:rsidRPr="00C941EA">
                    <w:rPr>
                      <w:rFonts w:ascii="Tahoma" w:hAnsi="Tahoma" w:cs="Tahoma"/>
                      <w:sz w:val="16"/>
                      <w:szCs w:val="16"/>
                    </w:rPr>
                    <w:t>sk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l</w:t>
                  </w:r>
                  <w:r w:rsidRPr="00C941EA">
                    <w:rPr>
                      <w:rFonts w:ascii="Tahoma" w:hAnsi="Tahoma" w:cs="Tahoma"/>
                      <w:sz w:val="16"/>
                      <w:szCs w:val="16"/>
                    </w:rPr>
                    <w:t xml:space="preserve">adu sa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poslovnom</w:t>
                  </w:r>
                  <w:r w:rsidRPr="00C941EA">
                    <w:rPr>
                      <w:rFonts w:ascii="Tahoma" w:hAnsi="Tahoma" w:cs="Tahoma"/>
                      <w:sz w:val="16"/>
                      <w:szCs w:val="16"/>
                    </w:rPr>
                    <w:t xml:space="preserve"> politikom</w:t>
                  </w:r>
                  <w:r w:rsidRPr="00D0308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F0C9F" w:rsidRDefault="009F0C9F" w:rsidP="002B1D24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2) 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A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naliza ostvarenih prihoda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.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rashoda i rezultata poslovanja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prihoda po delatnostima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opis osnovnih proizvoda i usluga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sa posebnim osvrtom na solventnost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likvidnost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ekonomičnost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rentabilnost društva i njegovu tržišnu vrednost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2B1EF1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kao i efektima promena u pravnom položaju društva (statusne promene</w:t>
            </w:r>
            <w:r w:rsidRPr="002B1D24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.</w:t>
            </w: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4567"/>
              <w:gridCol w:w="4503"/>
            </w:tblGrid>
            <w:tr w:rsidR="009F0C9F" w:rsidTr="007D2DF9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prinos na ukupni kapital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D71FAC" w:rsidRDefault="009F0C9F" w:rsidP="008E4328">
                  <w:pPr>
                    <w:pStyle w:val="NormalWeb"/>
                    <w:spacing w:before="0" w:after="0"/>
                    <w:jc w:val="right"/>
                    <w:rPr>
                      <w:rFonts w:ascii="Tahoma" w:hAnsi="Tahoma" w:cs="Tahoma"/>
                      <w:color w:val="333333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  <w:lang w:val="en-US"/>
                    </w:rPr>
                    <w:t>11,90%</w:t>
                  </w:r>
                </w:p>
              </w:tc>
            </w:tr>
            <w:tr w:rsidR="009F0C9F" w:rsidTr="007D2DF9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neto prinos na sopstveni kapital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D71FAC" w:rsidRDefault="009F0C9F" w:rsidP="008E4328">
                  <w:pPr>
                    <w:pStyle w:val="NormalWeb"/>
                    <w:spacing w:before="0" w:after="0" w:line="360" w:lineRule="auto"/>
                    <w:jc w:val="right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17,32%</w:t>
                  </w:r>
                </w:p>
              </w:tc>
            </w:tr>
            <w:tr w:rsidR="009F0C9F" w:rsidTr="007D2DF9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poslovni neto dobitak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D71FAC" w:rsidRDefault="009F0C9F" w:rsidP="008E4328">
                  <w:pPr>
                    <w:pStyle w:val="NormalWeb"/>
                    <w:spacing w:before="0" w:after="0"/>
                    <w:jc w:val="right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0,12</w:t>
                  </w:r>
                  <w:r w:rsidRPr="00D71FAC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F0C9F" w:rsidTr="007D2DF9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stepen zaduženosti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D71FAC" w:rsidRDefault="009F0C9F" w:rsidP="008E4328">
                  <w:pPr>
                    <w:pStyle w:val="NormalWeb"/>
                    <w:spacing w:before="0" w:after="0"/>
                    <w:jc w:val="right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39,80%</w:t>
                  </w:r>
                </w:p>
              </w:tc>
            </w:tr>
            <w:tr w:rsidR="009F0C9F" w:rsidTr="007D2DF9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D734B1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• I </w:t>
                  </w: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stepen likvidnosti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D71FAC" w:rsidRDefault="009F0C9F" w:rsidP="008E4328">
                  <w:pPr>
                    <w:pStyle w:val="NormalWeb"/>
                    <w:spacing w:before="0" w:after="0"/>
                    <w:jc w:val="right"/>
                    <w:rPr>
                      <w:rFonts w:ascii="Tahoma" w:hAnsi="Tahoma" w:cs="Tahoma"/>
                      <w:color w:val="333333"/>
                      <w:sz w:val="16"/>
                      <w:szCs w:val="16"/>
                      <w:lang w:val="en-US"/>
                    </w:rPr>
                  </w:pPr>
                  <w:r w:rsidRPr="00D71FAC">
                    <w:rPr>
                      <w:rFonts w:ascii="Tahoma" w:hAnsi="Tahoma" w:cs="Tahoma"/>
                      <w:color w:val="333333"/>
                      <w:sz w:val="16"/>
                      <w:szCs w:val="16"/>
                      <w:lang w:val="en-US"/>
                    </w:rPr>
                    <w:t>0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  <w:lang w:val="en-US"/>
                    </w:rPr>
                    <w:t>,04</w:t>
                  </w:r>
                </w:p>
              </w:tc>
            </w:tr>
            <w:tr w:rsidR="009F0C9F" w:rsidTr="007D2DF9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</w:t>
                  </w: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II stepen likvidnosti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D71FAC" w:rsidRDefault="009F0C9F" w:rsidP="008E4328">
                  <w:pPr>
                    <w:pStyle w:val="NormalWeb"/>
                    <w:spacing w:before="0" w:after="0"/>
                    <w:jc w:val="right"/>
                    <w:rPr>
                      <w:rFonts w:ascii="Tahoma" w:hAnsi="Tahoma" w:cs="Tahoma"/>
                      <w:color w:val="333333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  <w:lang w:val="en-US"/>
                    </w:rPr>
                    <w:t>0,93</w:t>
                  </w:r>
                </w:p>
              </w:tc>
            </w:tr>
            <w:tr w:rsidR="009F0C9F" w:rsidTr="007D2DF9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neto obrtni kapital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(u 000 dinara)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D71FAC" w:rsidRDefault="009F0C9F" w:rsidP="008E4328">
                  <w:pPr>
                    <w:pStyle w:val="NormalWeb"/>
                    <w:spacing w:before="0" w:after="0"/>
                    <w:jc w:val="right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4.859.471</w:t>
                  </w:r>
                </w:p>
              </w:tc>
            </w:tr>
            <w:tr w:rsidR="009F0C9F" w:rsidTr="007D2DF9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• cena akcija 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–</w:t>
                  </w: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najviša i najniža u izveštajnom periodu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</w:t>
                  </w: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ako 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        </w:t>
                  </w:r>
                </w:p>
                <w:p w:rsidR="009F0C9F" w:rsidRPr="002B1EF1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 </w:t>
                  </w: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se trgovalo (posebno za redovne i prioritetne)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3252" w:type="dxa"/>
                    <w:tblLayout w:type="fixed"/>
                    <w:tblLook w:val="0000"/>
                  </w:tblPr>
                  <w:tblGrid>
                    <w:gridCol w:w="1380"/>
                    <w:gridCol w:w="936"/>
                    <w:gridCol w:w="936"/>
                  </w:tblGrid>
                  <w:tr w:rsidR="009F0C9F" w:rsidTr="00F611DC">
                    <w:trPr>
                      <w:trHeight w:val="255"/>
                    </w:trPr>
                    <w:tc>
                      <w:tcPr>
                        <w:tcW w:w="1380" w:type="dxa"/>
                        <w:noWrap/>
                        <w:vAlign w:val="bottom"/>
                      </w:tcPr>
                      <w:p w:rsidR="009F0C9F" w:rsidRDefault="009F0C9F" w:rsidP="00F611DC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F0C9F" w:rsidRDefault="009F0C9F" w:rsidP="00F611DC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najviša</w:t>
                        </w:r>
                      </w:p>
                    </w:tc>
                    <w:tc>
                      <w:tcPr>
                        <w:tcW w:w="936" w:type="dxa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F0C9F" w:rsidRDefault="009F0C9F" w:rsidP="00F611DC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najniža</w:t>
                        </w:r>
                      </w:p>
                    </w:tc>
                  </w:tr>
                  <w:tr w:rsidR="009F0C9F" w:rsidTr="00F611DC">
                    <w:trPr>
                      <w:trHeight w:val="255"/>
                    </w:trPr>
                    <w:tc>
                      <w:tcPr>
                        <w:tcW w:w="1380" w:type="dxa"/>
                        <w:noWrap/>
                        <w:vAlign w:val="bottom"/>
                      </w:tcPr>
                      <w:p w:rsidR="009F0C9F" w:rsidRDefault="009F0C9F" w:rsidP="00F611DC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obične</w:t>
                        </w:r>
                      </w:p>
                    </w:tc>
                    <w:tc>
                      <w:tcPr>
                        <w:tcW w:w="936" w:type="dxa"/>
                        <w:noWrap/>
                        <w:vAlign w:val="bottom"/>
                      </w:tcPr>
                      <w:p w:rsidR="009F0C9F" w:rsidRDefault="009F0C9F" w:rsidP="00F611DC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7.000</w:t>
                        </w:r>
                      </w:p>
                    </w:tc>
                    <w:tc>
                      <w:tcPr>
                        <w:tcW w:w="936" w:type="dxa"/>
                        <w:noWrap/>
                        <w:vAlign w:val="bottom"/>
                      </w:tcPr>
                      <w:p w:rsidR="009F0C9F" w:rsidRDefault="009F0C9F" w:rsidP="00F611DC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7.000 </w:t>
                        </w:r>
                      </w:p>
                    </w:tc>
                  </w:tr>
                  <w:tr w:rsidR="009F0C9F" w:rsidTr="00F611DC">
                    <w:trPr>
                      <w:trHeight w:val="255"/>
                    </w:trPr>
                    <w:tc>
                      <w:tcPr>
                        <w:tcW w:w="1380" w:type="dxa"/>
                        <w:noWrap/>
                        <w:vAlign w:val="bottom"/>
                      </w:tcPr>
                      <w:p w:rsidR="009F0C9F" w:rsidRDefault="009F0C9F" w:rsidP="00F611DC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prioritetne</w:t>
                        </w:r>
                      </w:p>
                    </w:tc>
                    <w:tc>
                      <w:tcPr>
                        <w:tcW w:w="936" w:type="dxa"/>
                        <w:noWrap/>
                        <w:vAlign w:val="bottom"/>
                      </w:tcPr>
                      <w:p w:rsidR="009F0C9F" w:rsidRDefault="009F0C9F" w:rsidP="00F611DC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3.399 </w:t>
                        </w:r>
                      </w:p>
                    </w:tc>
                    <w:tc>
                      <w:tcPr>
                        <w:tcW w:w="936" w:type="dxa"/>
                        <w:noWrap/>
                        <w:vAlign w:val="bottom"/>
                      </w:tcPr>
                      <w:p w:rsidR="009F0C9F" w:rsidRDefault="009F0C9F" w:rsidP="00F611DC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2.000</w:t>
                        </w:r>
                      </w:p>
                    </w:tc>
                  </w:tr>
                </w:tbl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9F0C9F" w:rsidTr="00D62BAC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tržišna kapitalizacija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(u 000 dinara)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F611DC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55.941.544</w:t>
                  </w:r>
                </w:p>
              </w:tc>
            </w:tr>
            <w:tr w:rsidR="009F0C9F" w:rsidTr="00D62BAC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dobitak po akciji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(u dinarima)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D71FAC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142</w:t>
                  </w:r>
                </w:p>
              </w:tc>
            </w:tr>
            <w:tr w:rsidR="009F0C9F" w:rsidTr="00D62BAC">
              <w:trPr>
                <w:trHeight w:val="2717"/>
              </w:trPr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 w:rsidRPr="00AF4728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isplaćena dividenda po redovnoj</w:t>
                  </w:r>
                </w:p>
                <w:p w:rsidR="009F0C9F" w:rsidRPr="00AF4728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 w:rsidRPr="00AF4728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i prioritetnoj akciji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</w:t>
                  </w:r>
                  <w:r w:rsidRPr="00AF4728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za  </w:t>
                  </w:r>
                </w:p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 w:rsidRPr="00AF4728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 poslednje 3 godine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</w:t>
                  </w:r>
                </w:p>
                <w:p w:rsidR="009F0C9F" w:rsidRPr="00A7780B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  <w:highlight w:val="green"/>
                    </w:rPr>
                  </w:pPr>
                  <w:r w:rsidRPr="00AF4728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pojedinačno po godinama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8300" w:type="dxa"/>
                    <w:tblLayout w:type="fixed"/>
                    <w:tblLook w:val="0000"/>
                  </w:tblPr>
                  <w:tblGrid>
                    <w:gridCol w:w="975"/>
                    <w:gridCol w:w="720"/>
                    <w:gridCol w:w="900"/>
                    <w:gridCol w:w="455"/>
                    <w:gridCol w:w="445"/>
                    <w:gridCol w:w="1380"/>
                    <w:gridCol w:w="975"/>
                    <w:gridCol w:w="250"/>
                    <w:gridCol w:w="650"/>
                    <w:gridCol w:w="1175"/>
                    <w:gridCol w:w="1225"/>
                    <w:gridCol w:w="139"/>
                    <w:gridCol w:w="161"/>
                    <w:gridCol w:w="2750"/>
                    <w:gridCol w:w="3050"/>
                    <w:gridCol w:w="3050"/>
                  </w:tblGrid>
                  <w:tr w:rsidR="009F0C9F" w:rsidTr="00B6386F">
                    <w:trPr>
                      <w:trHeight w:val="241"/>
                    </w:trPr>
                    <w:tc>
                      <w:tcPr>
                        <w:tcW w:w="3050" w:type="dxa"/>
                        <w:gridSpan w:val="4"/>
                        <w:vAlign w:val="bottom"/>
                      </w:tcPr>
                      <w:p w:rsidR="009F0C9F" w:rsidRPr="00CF77C6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0" w:type="dxa"/>
                        <w:gridSpan w:val="4"/>
                      </w:tcPr>
                      <w:p w:rsidR="009F0C9F" w:rsidRPr="00CF77C6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0" w:type="dxa"/>
                        <w:gridSpan w:val="3"/>
                        <w:vAlign w:val="bottom"/>
                      </w:tcPr>
                      <w:p w:rsidR="009F0C9F" w:rsidRPr="00CF77C6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0" w:type="dxa"/>
                        <w:gridSpan w:val="3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0" w:type="dxa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0" w:type="dxa"/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F0C9F" w:rsidTr="00B6386F">
                    <w:trPr>
                      <w:gridAfter w:val="4"/>
                      <w:wAfter w:w="9011" w:type="dxa"/>
                      <w:trHeight w:val="241"/>
                    </w:trPr>
                    <w:tc>
                      <w:tcPr>
                        <w:tcW w:w="975" w:type="dxa"/>
                        <w:vAlign w:val="bottom"/>
                      </w:tcPr>
                      <w:p w:rsidR="009F0C9F" w:rsidRPr="00670640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9F0C9F" w:rsidRPr="00670640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Isplaćena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dividend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u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200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Isplaćena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dividend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u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200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9F0C9F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Isplaćena dividenda</w:t>
                        </w:r>
                      </w:p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u 2009</w:t>
                        </w:r>
                      </w:p>
                    </w:tc>
                    <w:tc>
                      <w:tcPr>
                        <w:tcW w:w="975" w:type="dxa"/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5" w:type="dxa"/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F0C9F" w:rsidRPr="00A7780B" w:rsidRDefault="009F0C9F" w:rsidP="00C158E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F0C9F" w:rsidTr="00B6386F">
                    <w:trPr>
                      <w:gridAfter w:val="3"/>
                      <w:wAfter w:w="8850" w:type="dxa"/>
                      <w:trHeight w:val="241"/>
                    </w:trPr>
                    <w:tc>
                      <w:tcPr>
                        <w:tcW w:w="975" w:type="dxa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Emis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ija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</w:tcPr>
                      <w:p w:rsidR="009F0C9F" w:rsidRPr="000B30CA" w:rsidRDefault="009F0C9F" w:rsidP="00B6386F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RSD po akciji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vAlign w:val="bottom"/>
                      </w:tcPr>
                      <w:p w:rsidR="009F0C9F" w:rsidRPr="000B30CA" w:rsidRDefault="009F0C9F" w:rsidP="00B6386F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RSD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po akciji</w:t>
                        </w: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9F0C9F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RSD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po</w:t>
                        </w:r>
                      </w:p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akciji</w:t>
                        </w:r>
                      </w:p>
                    </w:tc>
                    <w:tc>
                      <w:tcPr>
                        <w:tcW w:w="975" w:type="dxa"/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F0C9F" w:rsidRPr="00A7780B" w:rsidRDefault="009F0C9F" w:rsidP="00C158E3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F0C9F" w:rsidRPr="000B30CA" w:rsidRDefault="009F0C9F" w:rsidP="00C158E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F0C9F" w:rsidTr="00B6386F">
                    <w:trPr>
                      <w:gridAfter w:val="3"/>
                      <w:wAfter w:w="8850" w:type="dxa"/>
                      <w:trHeight w:val="241"/>
                    </w:trPr>
                    <w:tc>
                      <w:tcPr>
                        <w:tcW w:w="975" w:type="dxa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bične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 emisi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ja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</w:tcPr>
                      <w:p w:rsidR="009F0C9F" w:rsidRPr="000B30CA" w:rsidRDefault="009F0C9F" w:rsidP="00B6386F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189.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vAlign w:val="bottom"/>
                      </w:tcPr>
                      <w:p w:rsidR="009F0C9F" w:rsidRPr="000B30CA" w:rsidRDefault="009F0C9F" w:rsidP="00B6386F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316.75</w:t>
                        </w: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141.50</w:t>
                        </w:r>
                      </w:p>
                    </w:tc>
                    <w:tc>
                      <w:tcPr>
                        <w:tcW w:w="975" w:type="dxa"/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5" w:type="dxa"/>
                        <w:noWrap/>
                        <w:vAlign w:val="bottom"/>
                      </w:tcPr>
                      <w:p w:rsidR="009F0C9F" w:rsidRPr="00A7780B" w:rsidRDefault="009F0C9F" w:rsidP="00F611DC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F0C9F" w:rsidRPr="000B30CA" w:rsidRDefault="009F0C9F" w:rsidP="00C158E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F0C9F" w:rsidTr="00B6386F">
                    <w:trPr>
                      <w:gridAfter w:val="3"/>
                      <w:wAfter w:w="8850" w:type="dxa"/>
                      <w:trHeight w:val="241"/>
                    </w:trPr>
                    <w:tc>
                      <w:tcPr>
                        <w:tcW w:w="975" w:type="dxa"/>
                        <w:shd w:val="clear" w:color="auto" w:fill="FFFFFF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Pr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ioritetne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 i III emis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ija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FF"/>
                        <w:vAlign w:val="bottom"/>
                      </w:tcPr>
                      <w:p w:rsidR="009F0C9F" w:rsidRPr="000B30CA" w:rsidRDefault="009F0C9F" w:rsidP="00B6386F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278.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shd w:val="clear" w:color="auto" w:fill="FFFFFF"/>
                        <w:vAlign w:val="bottom"/>
                      </w:tcPr>
                      <w:p w:rsidR="009F0C9F" w:rsidRPr="000B30CA" w:rsidRDefault="009F0C9F" w:rsidP="00B6386F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451.65</w:t>
                        </w:r>
                      </w:p>
                    </w:tc>
                    <w:tc>
                      <w:tcPr>
                        <w:tcW w:w="1380" w:type="dxa"/>
                        <w:shd w:val="clear" w:color="auto" w:fill="FFFFFF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289.81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shd w:val="clear" w:color="auto" w:fill="FFFFFF"/>
                        <w:noWrap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5" w:type="dxa"/>
                        <w:noWrap/>
                        <w:vAlign w:val="bottom"/>
                      </w:tcPr>
                      <w:p w:rsidR="009F0C9F" w:rsidRPr="00A7780B" w:rsidRDefault="009F0C9F" w:rsidP="00F611DC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F0C9F" w:rsidRPr="000B30CA" w:rsidRDefault="009F0C9F" w:rsidP="00C158E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F0C9F" w:rsidTr="00B6386F">
                    <w:trPr>
                      <w:gridAfter w:val="3"/>
                      <w:wAfter w:w="8850" w:type="dxa"/>
                      <w:trHeight w:val="241"/>
                    </w:trPr>
                    <w:tc>
                      <w:tcPr>
                        <w:tcW w:w="975" w:type="dxa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IV emis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ija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</w:tcPr>
                      <w:p w:rsidR="009F0C9F" w:rsidRPr="000B30CA" w:rsidRDefault="009F0C9F" w:rsidP="00B6386F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209.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vAlign w:val="bottom"/>
                      </w:tcPr>
                      <w:p w:rsidR="009F0C9F" w:rsidRPr="000B30CA" w:rsidRDefault="009F0C9F" w:rsidP="00B6386F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336.75</w:t>
                        </w: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161.50</w:t>
                        </w:r>
                      </w:p>
                    </w:tc>
                    <w:tc>
                      <w:tcPr>
                        <w:tcW w:w="975" w:type="dxa"/>
                        <w:vMerge/>
                        <w:vAlign w:val="center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5" w:type="dxa"/>
                        <w:shd w:val="clear" w:color="auto" w:fill="FFFFFF"/>
                        <w:noWrap/>
                        <w:vAlign w:val="bottom"/>
                      </w:tcPr>
                      <w:p w:rsidR="009F0C9F" w:rsidRPr="00A7780B" w:rsidRDefault="009F0C9F" w:rsidP="00F611DC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F0C9F" w:rsidRPr="000B30CA" w:rsidRDefault="009F0C9F" w:rsidP="00C158E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F0C9F" w:rsidTr="00B6386F">
                    <w:trPr>
                      <w:gridAfter w:val="3"/>
                      <w:wAfter w:w="8850" w:type="dxa"/>
                      <w:trHeight w:val="241"/>
                    </w:trPr>
                    <w:tc>
                      <w:tcPr>
                        <w:tcW w:w="975" w:type="dxa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V emis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ija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</w:tcPr>
                      <w:p w:rsidR="009F0C9F" w:rsidRPr="000B30CA" w:rsidRDefault="009F0C9F" w:rsidP="00B6386F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204.</w:t>
                        </w:r>
                        <w:r w:rsidRPr="000B30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vAlign w:val="bottom"/>
                      </w:tcPr>
                      <w:p w:rsidR="009F0C9F" w:rsidRPr="000B30CA" w:rsidRDefault="009F0C9F" w:rsidP="00B6386F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331.75</w:t>
                        </w:r>
                      </w:p>
                    </w:tc>
                    <w:tc>
                      <w:tcPr>
                        <w:tcW w:w="1380" w:type="dxa"/>
                        <w:vAlign w:val="bottom"/>
                      </w:tcPr>
                      <w:p w:rsidR="009F0C9F" w:rsidRPr="000B30CA" w:rsidRDefault="009F0C9F" w:rsidP="00B638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156.50</w:t>
                        </w:r>
                      </w:p>
                    </w:tc>
                    <w:tc>
                      <w:tcPr>
                        <w:tcW w:w="975" w:type="dxa"/>
                        <w:vMerge/>
                        <w:vAlign w:val="center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5" w:type="dxa"/>
                        <w:shd w:val="clear" w:color="auto" w:fill="FFFFFF"/>
                        <w:noWrap/>
                        <w:vAlign w:val="bottom"/>
                      </w:tcPr>
                      <w:p w:rsidR="009F0C9F" w:rsidRPr="00A7780B" w:rsidRDefault="009F0C9F" w:rsidP="00F611DC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F0C9F" w:rsidRPr="000B30CA" w:rsidRDefault="009F0C9F" w:rsidP="00C158E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F0C9F" w:rsidTr="00B6386F">
                    <w:trPr>
                      <w:gridAfter w:val="3"/>
                      <w:wAfter w:w="8850" w:type="dxa"/>
                      <w:trHeight w:val="241"/>
                    </w:trPr>
                    <w:tc>
                      <w:tcPr>
                        <w:tcW w:w="975" w:type="dxa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noWrap/>
                        <w:vAlign w:val="bottom"/>
                      </w:tcPr>
                      <w:p w:rsidR="009F0C9F" w:rsidRPr="00A7780B" w:rsidRDefault="009F0C9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5" w:type="dxa"/>
                        <w:shd w:val="clear" w:color="auto" w:fill="FFFFFF"/>
                        <w:noWrap/>
                        <w:vAlign w:val="bottom"/>
                      </w:tcPr>
                      <w:p w:rsidR="009F0C9F" w:rsidRPr="00A7780B" w:rsidRDefault="009F0C9F" w:rsidP="00F611DC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F0C9F" w:rsidRPr="000B30CA" w:rsidRDefault="009F0C9F" w:rsidP="00C158E3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0C9F" w:rsidRDefault="009F0C9F" w:rsidP="00F611DC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9F0C9F" w:rsidRDefault="009F0C9F" w:rsidP="002B1D24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2B1D24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Pr="002B1D24" w:rsidRDefault="009F0C9F" w:rsidP="002B1D24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</w:tc>
      </w:tr>
      <w:tr w:rsidR="009F0C9F" w:rsidRPr="002B1D24" w:rsidTr="008C4F0D">
        <w:tc>
          <w:tcPr>
            <w:tcW w:w="9360" w:type="dxa"/>
          </w:tcPr>
          <w:p w:rsidR="009F0C9F" w:rsidRDefault="009F0C9F" w:rsidP="00701710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701710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701710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3) </w:t>
            </w:r>
            <w:r w:rsidRPr="002B1D24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Informacije o ostvarenjima 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D</w:t>
            </w:r>
            <w:r w:rsidRPr="002B1D24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ruštva po segmentima (formiranim na proizvodnoj i geografskoj osnovi)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2B1D24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u s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kladu sa zahtevima MRS 14</w:t>
            </w:r>
            <w:r w:rsidRPr="002B1D24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:</w:t>
            </w:r>
          </w:p>
          <w:p w:rsidR="009F0C9F" w:rsidRPr="002B1D24" w:rsidRDefault="009F0C9F" w:rsidP="00701710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tbl>
            <w:tblPr>
              <w:tblStyle w:val="TableGrid"/>
              <w:tblW w:w="9242" w:type="dxa"/>
              <w:tblLayout w:type="fixed"/>
              <w:tblLook w:val="01E0"/>
            </w:tblPr>
            <w:tblGrid>
              <w:gridCol w:w="4677"/>
              <w:gridCol w:w="4565"/>
            </w:tblGrid>
            <w:tr w:rsidR="009F0C9F" w:rsidTr="009F467D"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prihod od prodaje eksternim kupcima</w:t>
                  </w:r>
                </w:p>
              </w:tc>
              <w:tc>
                <w:tcPr>
                  <w:tcW w:w="4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</w:p>
                <w:p w:rsidR="009F0C9F" w:rsidRPr="00E87704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Preduzeće</w:t>
                  </w: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 xml:space="preserve"> ima jedan poslovni segment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 xml:space="preserve"> proizvodnju i prodaju cigareta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c>
            </w:tr>
            <w:tr w:rsidR="009F0C9F" w:rsidTr="009F467D"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prihod od prodaje drugim segmentima u okviru istog društva</w:t>
                  </w:r>
                </w:p>
              </w:tc>
              <w:tc>
                <w:tcPr>
                  <w:tcW w:w="4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E87704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F0C9F" w:rsidTr="009F467D"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rezultati</w:t>
                  </w: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svakog segmenta</w:t>
                  </w:r>
                </w:p>
              </w:tc>
              <w:tc>
                <w:tcPr>
                  <w:tcW w:w="4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9F0C9F" w:rsidTr="009F467D"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imovina i obaveze</w:t>
                  </w: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segmenata</w:t>
                  </w:r>
                </w:p>
              </w:tc>
              <w:tc>
                <w:tcPr>
                  <w:tcW w:w="4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9F0C9F" w:rsidTr="009F467D"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glavni kupci i dobavljači (</w:t>
                  </w:r>
                  <w:r>
                    <w:rPr>
                      <w:rFonts w:ascii="Tahoma" w:hAnsi="Tahoma" w:cs="Tahoma"/>
                      <w:color w:val="333333"/>
                      <w:sz w:val="14"/>
                      <w:szCs w:val="14"/>
                    </w:rPr>
                    <w:t xml:space="preserve">navesti </w:t>
                  </w:r>
                  <w:r w:rsidRPr="00BA54FE">
                    <w:rPr>
                      <w:rFonts w:ascii="Tahoma" w:hAnsi="Tahoma" w:cs="Tahoma"/>
                      <w:color w:val="333333"/>
                      <w:sz w:val="14"/>
                      <w:szCs w:val="14"/>
                    </w:rPr>
                    <w:t>kupc</w:t>
                  </w:r>
                  <w:r>
                    <w:rPr>
                      <w:rFonts w:ascii="Tahoma" w:hAnsi="Tahoma" w:cs="Tahoma"/>
                      <w:color w:val="333333"/>
                      <w:sz w:val="14"/>
                      <w:szCs w:val="14"/>
                    </w:rPr>
                    <w:t>e</w:t>
                  </w:r>
                  <w:r w:rsidRPr="00BA54FE">
                    <w:rPr>
                      <w:rFonts w:ascii="Tahoma" w:hAnsi="Tahoma" w:cs="Tahoma"/>
                      <w:color w:val="333333"/>
                      <w:sz w:val="14"/>
                      <w:szCs w:val="14"/>
                    </w:rPr>
                    <w:t xml:space="preserve"> koji učestvuj</w:t>
                  </w:r>
                  <w:r>
                    <w:rPr>
                      <w:rFonts w:ascii="Tahoma" w:hAnsi="Tahoma" w:cs="Tahoma"/>
                      <w:color w:val="333333"/>
                      <w:sz w:val="14"/>
                      <w:szCs w:val="14"/>
                    </w:rPr>
                    <w:t>u</w:t>
                  </w:r>
                  <w:r w:rsidRPr="00BA54FE">
                    <w:rPr>
                      <w:rFonts w:ascii="Tahoma" w:hAnsi="Tahoma" w:cs="Tahoma"/>
                      <w:color w:val="333333"/>
                      <w:sz w:val="14"/>
                      <w:szCs w:val="14"/>
                    </w:rPr>
                    <w:t xml:space="preserve"> sa više od 10% u ukupnom prihodu društva</w:t>
                  </w:r>
                  <w:r>
                    <w:rPr>
                      <w:rFonts w:ascii="Tahoma" w:hAnsi="Tahoma" w:cs="Tahoma"/>
                      <w:color w:val="333333"/>
                      <w:sz w:val="14"/>
                      <w:szCs w:val="14"/>
                    </w:rPr>
                    <w:t>,</w:t>
                  </w:r>
                  <w:r w:rsidRPr="00BA54FE">
                    <w:rPr>
                      <w:rFonts w:ascii="Tahoma" w:hAnsi="Tahoma" w:cs="Tahoma"/>
                      <w:color w:val="333333"/>
                      <w:sz w:val="14"/>
                      <w:szCs w:val="14"/>
                    </w:rPr>
                    <w:t xml:space="preserve"> o</w:t>
                  </w:r>
                  <w:r>
                    <w:rPr>
                      <w:rFonts w:ascii="Tahoma" w:hAnsi="Tahoma" w:cs="Tahoma"/>
                      <w:color w:val="333333"/>
                      <w:sz w:val="14"/>
                      <w:szCs w:val="14"/>
                    </w:rPr>
                    <w:t>dnosno dobavljače koji učestvuju</w:t>
                  </w:r>
                  <w:r w:rsidRPr="00BA54FE">
                    <w:rPr>
                      <w:rFonts w:ascii="Tahoma" w:hAnsi="Tahoma" w:cs="Tahoma"/>
                      <w:color w:val="333333"/>
                      <w:sz w:val="14"/>
                      <w:szCs w:val="14"/>
                    </w:rPr>
                    <w:t xml:space="preserve"> sa više od 10% u ukupnim obavezama društva prema dobavljačima)</w:t>
                  </w:r>
                </w:p>
              </w:tc>
              <w:tc>
                <w:tcPr>
                  <w:tcW w:w="4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9F0C9F" w:rsidTr="006819F1">
              <w:trPr>
                <w:trHeight w:val="377"/>
              </w:trPr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način</w:t>
                  </w: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formiranja transfernih cena</w:t>
                  </w:r>
                </w:p>
              </w:tc>
              <w:tc>
                <w:tcPr>
                  <w:tcW w:w="4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spacing w:before="0" w:after="0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9F0C9F" w:rsidRPr="002B1D24" w:rsidRDefault="009F0C9F" w:rsidP="00AD13F7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  <w:tr w:rsidR="009F0C9F" w:rsidTr="008C4F0D">
        <w:tc>
          <w:tcPr>
            <w:tcW w:w="9360" w:type="dxa"/>
          </w:tcPr>
          <w:p w:rsidR="009F0C9F" w:rsidRDefault="009F0C9F" w:rsidP="00701710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numPr>
                <w:ilvl w:val="0"/>
                <w:numId w:val="1"/>
                <w:numberingChange w:id="3" w:author="zili1" w:date="2010-07-23T14:54:00Z" w:original="%1:4:0:)"/>
              </w:numPr>
              <w:tabs>
                <w:tab w:val="clear" w:pos="360"/>
                <w:tab w:val="num" w:pos="252"/>
              </w:tabs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2B1D24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Navesti i objasniti svaku promenu veću od 10% u odnosu na prethodnu godinu u:</w:t>
            </w:r>
          </w:p>
          <w:p w:rsidR="009F0C9F" w:rsidRDefault="009F0C9F" w:rsidP="00632286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4564"/>
              <w:gridCol w:w="4565"/>
            </w:tblGrid>
            <w:tr w:rsidR="009F0C9F" w:rsidTr="003C5A8A">
              <w:trPr>
                <w:trHeight w:val="6056"/>
              </w:trPr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AD13F7">
                  <w:pPr>
                    <w:pStyle w:val="NormalWeb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imovini i obavezama (prikazanoj po pozicijama datim u izvodu iz finansijskih izveštaja)</w:t>
                  </w:r>
                </w:p>
                <w:p w:rsidR="009F0C9F" w:rsidRPr="009F467D" w:rsidRDefault="009F0C9F" w:rsidP="00AD13F7">
                  <w:pPr>
                    <w:pStyle w:val="NormalWeb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 neto dobitku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</w:t>
                  </w: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odnosno gubitku tog društva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Objašnjenja o promenama u odnosu na prethodnu godinu su obelodanjena u napomenama uz finansijske izveštaje za 200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9.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godinu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 Napomene: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9F0C9F" w:rsidRDefault="009F0C9F" w:rsidP="004F7FEE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5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poslovni prihodi,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4F7FEE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6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poslovni rashodi,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4F7FEE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7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tro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Latn-BA"/>
                    </w:rPr>
                    <w:t>škovi zarada,naknada zarada i ostali lični rashodi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4F7FEE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8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ostali poslovni rashodi,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340FAF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9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finansijski prihodi,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340FAF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finanisjski rashodi,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340FAF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ostali prihodi,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340FAF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12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ostali rashodi,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340FAF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13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porez na dobit,</w:t>
                  </w:r>
                </w:p>
                <w:p w:rsidR="009F0C9F" w:rsidRDefault="009F0C9F" w:rsidP="009056F6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15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zarada po akciji,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dividende po akciji,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9056F6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nematerijalna ulaganja,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9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investicione nekretnine,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20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dugoročn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a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finansijsk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a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sredstva,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finansijski instrumenti po kategorijama,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4850C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zlihe i avansi,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4850C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stalna sredstva namenjena prodaji,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3C5A8A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potraživanja,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gotovina i gotovinski ekvivalenti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porez na dodatu vrednost i avr,</w:t>
                  </w:r>
                </w:p>
                <w:p w:rsidR="009F0C9F" w:rsidRDefault="009F0C9F" w:rsidP="00353F82">
                  <w:pPr>
                    <w:pStyle w:val="NormalWeb"/>
                    <w:spacing w:before="0"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9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revalorizacione rezerve,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</w:t>
                  </w:r>
                </w:p>
                <w:p w:rsidR="009F0C9F" w:rsidRDefault="009F0C9F" w:rsidP="00353F82">
                  <w:pPr>
                    <w:pStyle w:val="NormalWeb"/>
                    <w:spacing w:before="0"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30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neraspoređena dobit,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31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dugoročna rezervisanja,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32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kratkoročne finansijske obaveze,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644B30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33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ostale dugoročne obaveze,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644B30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34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obaveze iz poslovanja,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35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ostale kratkoročne obaveze,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 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36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obaveze za porez na dodatu vrednost, akcizu, ostale javne prihode i pasivna vremenska razgraničenja,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 </w:t>
                  </w:r>
                </w:p>
                <w:p w:rsidR="009F0C9F" w:rsidRDefault="009F0C9F" w:rsidP="00353F82">
                  <w:pPr>
                    <w:pStyle w:val="NormalWeb"/>
                    <w:spacing w:before="0"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37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vanbilansna sredstva i obaveze,   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9</w:t>
                  </w:r>
                  <w:r w:rsidRPr="0087216B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transakcije sa povezanim pravnim licima.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9F0C9F" w:rsidRPr="0087216B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9F0C9F" w:rsidRPr="002B1D24" w:rsidRDefault="009F0C9F" w:rsidP="00AD13F7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</w:tc>
      </w:tr>
      <w:tr w:rsidR="009F0C9F" w:rsidTr="008C4F0D">
        <w:tc>
          <w:tcPr>
            <w:tcW w:w="9360" w:type="dxa"/>
          </w:tcPr>
          <w:p w:rsidR="009F0C9F" w:rsidRDefault="009F0C9F" w:rsidP="00701710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Pr="00632286" w:rsidRDefault="009F0C9F" w:rsidP="00672383">
            <w:pPr>
              <w:pStyle w:val="NormalWeb"/>
              <w:numPr>
                <w:ilvl w:val="0"/>
                <w:numId w:val="1"/>
                <w:numberingChange w:id="4" w:author="zili1" w:date="2010-07-23T14:54:00Z" w:original="%1:5:0:)"/>
              </w:numPr>
              <w:tabs>
                <w:tab w:val="clear" w:pos="360"/>
                <w:tab w:val="num" w:pos="252"/>
              </w:tabs>
              <w:spacing w:before="0" w:after="0"/>
              <w:ind w:left="0" w:firstLine="0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D13F7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Navesti slučajeve kod kojih postoji neizvesnost naplate prihoda ili mogućih budućih troškova koji mogu značajno uticati na finansijsku poziciju društva</w:t>
            </w:r>
          </w:p>
          <w:p w:rsidR="009F0C9F" w:rsidRDefault="009F0C9F" w:rsidP="00632286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9129"/>
            </w:tblGrid>
            <w:tr w:rsidR="009F0C9F" w:rsidTr="00620CB4">
              <w:tc>
                <w:tcPr>
                  <w:tcW w:w="9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B06534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06534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Nema ovakvih slu</w:t>
                  </w:r>
                  <w:r w:rsidRPr="00B06534">
                    <w:rPr>
                      <w:rFonts w:ascii="Tahoma" w:hAnsi="Tahoma" w:cs="Tahoma"/>
                      <w:sz w:val="16"/>
                      <w:szCs w:val="16"/>
                    </w:rPr>
                    <w:t>čajeva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F0C9F" w:rsidRDefault="009F0C9F" w:rsidP="00AD13F7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  <w:tr w:rsidR="009F0C9F" w:rsidTr="006819F1">
        <w:trPr>
          <w:trHeight w:val="1026"/>
        </w:trPr>
        <w:tc>
          <w:tcPr>
            <w:tcW w:w="9360" w:type="dxa"/>
          </w:tcPr>
          <w:p w:rsidR="009F0C9F" w:rsidRDefault="009F0C9F" w:rsidP="00AD13F7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Pr="00AF4728" w:rsidRDefault="009F0C9F" w:rsidP="00672383">
            <w:pPr>
              <w:pStyle w:val="NormalWeb"/>
              <w:numPr>
                <w:ilvl w:val="0"/>
                <w:numId w:val="1"/>
                <w:numberingChange w:id="5" w:author="zili1" w:date="2010-07-23T14:54:00Z" w:original="%1:6:0:)"/>
              </w:numPr>
              <w:tabs>
                <w:tab w:val="clear" w:pos="360"/>
                <w:tab w:val="num" w:pos="252"/>
              </w:tabs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Informacije o stanju (broj i %)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sticanju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prodaji i poništenju sopstvenih akcija</w:t>
            </w:r>
          </w:p>
          <w:p w:rsidR="009F0C9F" w:rsidRDefault="009F0C9F" w:rsidP="00701710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9129"/>
            </w:tblGrid>
            <w:tr w:rsidR="009F0C9F" w:rsidRPr="00A834D6" w:rsidTr="00620CB4">
              <w:tc>
                <w:tcPr>
                  <w:tcW w:w="9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916669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  <w:highlight w:val="lightGray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Društvo nije otkupilo sopstvene akcije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, niti je bilo sticanja i prodaje sopstvenih akcija u toku 2009 godine..</w:t>
                  </w:r>
                </w:p>
              </w:tc>
            </w:tr>
          </w:tbl>
          <w:p w:rsidR="009F0C9F" w:rsidRPr="00AD13F7" w:rsidRDefault="009F0C9F" w:rsidP="00AD13F7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</w:tc>
      </w:tr>
      <w:tr w:rsidR="009F0C9F" w:rsidTr="008C4F0D">
        <w:tc>
          <w:tcPr>
            <w:tcW w:w="9360" w:type="dxa"/>
          </w:tcPr>
          <w:p w:rsidR="009F0C9F" w:rsidRDefault="009F0C9F" w:rsidP="0032360A">
            <w:pPr>
              <w:pStyle w:val="NormalWeb"/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numPr>
                <w:ilvl w:val="0"/>
                <w:numId w:val="1"/>
                <w:numberingChange w:id="6" w:author="zili1" w:date="2010-07-23T14:54:00Z" w:original="%1:7:0:)"/>
              </w:numPr>
              <w:tabs>
                <w:tab w:val="clear" w:pos="360"/>
                <w:tab w:val="num" w:pos="252"/>
              </w:tabs>
              <w:spacing w:before="0" w:after="0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D13F7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Ulaganja u istraživanje i razvoj osnovne delatnosti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AD13F7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informacione tehnologije i ljudske resurse</w:t>
            </w:r>
          </w:p>
          <w:p w:rsidR="009F0C9F" w:rsidRDefault="009F0C9F" w:rsidP="00701710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9129"/>
            </w:tblGrid>
            <w:tr w:rsidR="009F0C9F" w:rsidTr="006819F1">
              <w:trPr>
                <w:trHeight w:val="899"/>
              </w:trPr>
              <w:tc>
                <w:tcPr>
                  <w:tcW w:w="9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>Ulaganja u gore pomenute delatnosti su obelodanjena u napomenama uz finansi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jske izveštaje za 2009. godinu. N</w:t>
                  </w: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>apomene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17– nematerijalna ulaganja,</w:t>
                  </w:r>
                </w:p>
                <w:p w:rsidR="009F0C9F" w:rsidRPr="00A834D6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8</w:t>
                  </w: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 xml:space="preserve"> – nekretnina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 xml:space="preserve"> postrojenja i oprema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F0C9F" w:rsidRDefault="009F0C9F" w:rsidP="0032360A">
            <w:pPr>
              <w:pStyle w:val="NormalWeb"/>
              <w:spacing w:before="0" w:after="0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  <w:tr w:rsidR="009F0C9F" w:rsidTr="008C4F0D">
        <w:trPr>
          <w:trHeight w:val="800"/>
        </w:trPr>
        <w:tc>
          <w:tcPr>
            <w:tcW w:w="9360" w:type="dxa"/>
          </w:tcPr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8</w:t>
            </w:r>
            <w:r w:rsidRPr="00AD13F7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) 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</w:t>
            </w:r>
            <w:r w:rsidRPr="00AD13F7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Navesti iznos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AD13F7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način formiranja i upotrebu  rezervi u poslednje dve godine</w:t>
            </w: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tbl>
            <w:tblPr>
              <w:tblStyle w:val="TableGrid"/>
              <w:tblW w:w="9249" w:type="dxa"/>
              <w:tblLayout w:type="fixed"/>
              <w:tblLook w:val="01E0"/>
            </w:tblPr>
            <w:tblGrid>
              <w:gridCol w:w="9249"/>
            </w:tblGrid>
            <w:tr w:rsidR="009F0C9F" w:rsidTr="00EE584E">
              <w:trPr>
                <w:trHeight w:val="1294"/>
              </w:trPr>
              <w:tc>
                <w:tcPr>
                  <w:tcW w:w="9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Iznos,</w:t>
                  </w: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 xml:space="preserve"> način i upotreba rezervi je obelodanjena u napomenama uz finansi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jske izveštaje za 2009. godinu. N</w:t>
                  </w: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>apomene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8 – kapital,</w:t>
                  </w:r>
                </w:p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34B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•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9</w:t>
                  </w: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 xml:space="preserve"> – revalorizacione rezerve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</w:p>
                <w:p w:rsidR="009F0C9F" w:rsidRPr="00A834D6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A834D6">
                    <w:rPr>
                      <w:rFonts w:ascii="Tahoma" w:hAnsi="Tahoma" w:cs="Tahoma"/>
                      <w:sz w:val="16"/>
                      <w:szCs w:val="16"/>
                    </w:rPr>
                    <w:t>Sve promene mogu se videti i u Izveštaju o promenama na kapitalu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F0C9F" w:rsidRPr="00AD13F7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</w:tc>
      </w:tr>
      <w:tr w:rsidR="009F0C9F" w:rsidTr="008C4F0D">
        <w:tc>
          <w:tcPr>
            <w:tcW w:w="9360" w:type="dxa"/>
          </w:tcPr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Pr="00AF4728" w:rsidRDefault="009F0C9F" w:rsidP="00672383">
            <w:pPr>
              <w:pStyle w:val="NormalWeb"/>
              <w:numPr>
                <w:ilvl w:val="0"/>
                <w:numId w:val="7"/>
                <w:numberingChange w:id="7" w:author="zili1" w:date="2010-07-23T14:54:00Z" w:original="%1:9:0:)"/>
              </w:numPr>
              <w:tabs>
                <w:tab w:val="clear" w:pos="720"/>
                <w:tab w:val="num" w:pos="0"/>
              </w:tabs>
              <w:spacing w:before="0" w:after="0"/>
              <w:ind w:left="252" w:hanging="252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Navesti sve bitne poslovne događaje koji su se desili od dana bilansiranja do dana podnošenja izveštaja</w:t>
            </w: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9129"/>
            </w:tblGrid>
            <w:tr w:rsidR="009F0C9F" w:rsidTr="00620CB4">
              <w:tc>
                <w:tcPr>
                  <w:tcW w:w="9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682502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I.   </w:t>
                  </w:r>
                  <w:r w:rsidRPr="006B3F4F">
                    <w:rPr>
                      <w:rFonts w:ascii="Tahoma" w:hAnsi="Tahoma" w:cs="Tahoma"/>
                      <w:sz w:val="16"/>
                      <w:szCs w:val="16"/>
                    </w:rPr>
                    <w:t>Sazivanje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6B3F4F">
                    <w:rPr>
                      <w:rFonts w:ascii="Tahoma" w:hAnsi="Tahoma" w:cs="Tahoma"/>
                      <w:sz w:val="16"/>
                      <w:szCs w:val="16"/>
                    </w:rPr>
                    <w:t>godišnje Skupštine akcionara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– 5. mart 2010. godine;</w:t>
                  </w:r>
                </w:p>
                <w:p w:rsidR="009F0C9F" w:rsidRPr="006B3F4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II. </w:t>
                  </w:r>
                  <w:r w:rsidRPr="006B3F4F">
                    <w:rPr>
                      <w:rFonts w:ascii="Tahoma" w:hAnsi="Tahoma" w:cs="Tahoma"/>
                      <w:sz w:val="16"/>
                      <w:szCs w:val="16"/>
                    </w:rPr>
                    <w:t xml:space="preserve">Izveštaj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sa</w:t>
                  </w:r>
                  <w:r w:rsidRPr="006B3F4F">
                    <w:rPr>
                      <w:rFonts w:ascii="Tahoma" w:hAnsi="Tahoma" w:cs="Tahoma"/>
                      <w:sz w:val="16"/>
                      <w:szCs w:val="16"/>
                    </w:rPr>
                    <w:t xml:space="preserve"> održane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godišnje </w:t>
                  </w:r>
                  <w:r w:rsidRPr="006B3F4F">
                    <w:rPr>
                      <w:rFonts w:ascii="Tahoma" w:hAnsi="Tahoma" w:cs="Tahoma"/>
                      <w:sz w:val="16"/>
                      <w:szCs w:val="16"/>
                    </w:rPr>
                    <w:t>Skupštine akcionara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– 12. april 2010.godine (Usvojen Izve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Latn-BA"/>
                    </w:rPr>
                    <w:t>štaj Upravnog odbora</w:t>
                  </w:r>
                  <w:r w:rsidRPr="00682502">
                    <w:rPr>
                      <w:rFonts w:ascii="Tahoma" w:hAnsi="Tahoma" w:cs="Tahoma"/>
                      <w:sz w:val="16"/>
                      <w:szCs w:val="16"/>
                    </w:rPr>
                    <w:t>; Usvojen finansijski Izveštaj za 200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9.</w:t>
                  </w:r>
                  <w:r w:rsidRPr="00682502">
                    <w:rPr>
                      <w:rFonts w:ascii="Tahoma" w:hAnsi="Tahoma" w:cs="Tahoma"/>
                      <w:sz w:val="16"/>
                      <w:szCs w:val="16"/>
                    </w:rPr>
                    <w:t xml:space="preserve"> godinu sa Izveštajem revizora; Usvojene odluke o </w:t>
                  </w:r>
                  <w:r w:rsidRPr="004859C2">
                    <w:rPr>
                      <w:rFonts w:ascii="Tahoma" w:hAnsi="Tahoma" w:cs="Tahoma"/>
                      <w:sz w:val="16"/>
                      <w:szCs w:val="16"/>
                      <w:lang w:val="sr-Latn-BA"/>
                    </w:rPr>
                    <w:t>odobravanju</w:t>
                  </w:r>
                  <w:r w:rsidRPr="00682502">
                    <w:rPr>
                      <w:rFonts w:ascii="Tahoma" w:hAnsi="Tahoma" w:cs="Tahoma"/>
                      <w:sz w:val="16"/>
                      <w:szCs w:val="16"/>
                    </w:rPr>
                    <w:t xml:space="preserve"> plaćanja dividende za 200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9</w:t>
                  </w:r>
                  <w:r w:rsidRPr="00682502">
                    <w:rPr>
                      <w:rFonts w:ascii="Tahoma" w:hAnsi="Tahoma" w:cs="Tahoma"/>
                      <w:sz w:val="16"/>
                      <w:szCs w:val="16"/>
                    </w:rPr>
                    <w:t>. godinu; Usvojen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e odluke </w:t>
                  </w:r>
                  <w:r w:rsidRPr="00682502">
                    <w:rPr>
                      <w:rFonts w:ascii="Tahoma" w:hAnsi="Tahoma" w:cs="Tahoma"/>
                      <w:sz w:val="16"/>
                      <w:szCs w:val="16"/>
                    </w:rPr>
                    <w:t xml:space="preserve">o izboru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Latn-BA"/>
                    </w:rPr>
                    <w:t>č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lanova  Upravnog odbora Društva,i o izboru revizora Društva za 2010. godinu, Usvojena Odluka o Izmeni Osnivačkog akta Društva, i dr.);</w:t>
                  </w:r>
                </w:p>
                <w:p w:rsidR="009F0C9F" w:rsidRDefault="009F0C9F" w:rsidP="00734D92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III. Odobreno plaćanje medjudividende za I i II kvartal 2010. godine – 13. april 2010. godine i 22. juli 2010. godine (Usvojen privremeni račun Društva, utvrdjen iznos medjudividende za I i II kvartal 2010. godine).</w:t>
                  </w:r>
                </w:p>
                <w:p w:rsidR="009F0C9F" w:rsidRPr="0022741C" w:rsidRDefault="009F0C9F" w:rsidP="00734D92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IV.  Objavljen Izvod iz Finansijskih izveštaja za 2009. godinu, 7. juli 2010. godine.</w:t>
                  </w:r>
                </w:p>
                <w:p w:rsidR="009F0C9F" w:rsidRPr="00682502" w:rsidRDefault="009F0C9F" w:rsidP="00682502">
                  <w:pPr>
                    <w:pStyle w:val="NormalWeb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  <w:tr w:rsidR="009F0C9F" w:rsidTr="008C4F0D">
        <w:tc>
          <w:tcPr>
            <w:tcW w:w="9360" w:type="dxa"/>
          </w:tcPr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10</w:t>
            </w:r>
            <w:r w:rsidRPr="00AD13F7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) 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</w:t>
            </w: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Obrazložiti i ostale bitne promene podataka sadržanih u prospektu</w:t>
            </w: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,</w:t>
            </w:r>
            <w:r w:rsidRPr="00AF4728">
              <w:rPr>
                <w:rFonts w:ascii="Tahoma" w:hAnsi="Tahoma" w:cs="Tahoma"/>
                <w:b/>
                <w:color w:val="333333"/>
                <w:sz w:val="16"/>
                <w:szCs w:val="16"/>
              </w:rPr>
              <w:t xml:space="preserve"> a koji nisu napred navedeni</w:t>
            </w: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9129"/>
            </w:tblGrid>
            <w:tr w:rsidR="009F0C9F" w:rsidTr="00620CB4">
              <w:tc>
                <w:tcPr>
                  <w:tcW w:w="9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Pr="00A7780B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>Preduzeće nema bitne promene podataka koje nisu sadržene u prospektu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  <w:r w:rsidRPr="00A7780B">
                    <w:rPr>
                      <w:rFonts w:ascii="Tahoma" w:hAnsi="Tahoma" w:cs="Tahoma"/>
                      <w:sz w:val="16"/>
                      <w:szCs w:val="16"/>
                    </w:rPr>
                    <w:t xml:space="preserve"> a koji nisu napred navedeni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F0C9F" w:rsidRPr="00AD13F7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</w:p>
        </w:tc>
      </w:tr>
    </w:tbl>
    <w:p w:rsidR="009F0C9F" w:rsidRDefault="009F0C9F" w:rsidP="00672383">
      <w:pPr>
        <w:jc w:val="both"/>
      </w:pPr>
    </w:p>
    <w:tbl>
      <w:tblPr>
        <w:tblStyle w:val="TableGrid"/>
        <w:tblW w:w="93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/>
      </w:tblPr>
      <w:tblGrid>
        <w:gridCol w:w="9360"/>
      </w:tblGrid>
      <w:tr w:rsidR="009F0C9F" w:rsidTr="00FD0F7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0C9F" w:rsidRPr="002B1D24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</w:rPr>
              <w:t>IV Ostalo</w:t>
            </w:r>
          </w:p>
        </w:tc>
      </w:tr>
      <w:tr w:rsidR="009F0C9F" w:rsidTr="00FD0F79">
        <w:tc>
          <w:tcPr>
            <w:tcW w:w="9360" w:type="dxa"/>
            <w:tcBorders>
              <w:top w:val="single" w:sz="4" w:space="0" w:color="auto"/>
            </w:tcBorders>
          </w:tcPr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D734B1">
              <w:rPr>
                <w:rFonts w:ascii="Tahoma" w:hAnsi="Tahoma" w:cs="Tahoma"/>
                <w:color w:val="333333"/>
                <w:sz w:val="16"/>
                <w:szCs w:val="16"/>
              </w:rPr>
              <w:t>Ukoliko određena pitanja nisu obuhvaćena prethodnim tačkama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,</w:t>
            </w:r>
            <w:r w:rsidRPr="00D734B1">
              <w:rPr>
                <w:rFonts w:ascii="Tahoma" w:hAnsi="Tahoma" w:cs="Tahoma"/>
                <w:color w:val="333333"/>
                <w:sz w:val="16"/>
                <w:szCs w:val="16"/>
              </w:rPr>
              <w:t xml:space="preserve"> a od značaja su za razumevanje pravnog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,</w:t>
            </w:r>
            <w:r w:rsidRPr="00D734B1">
              <w:rPr>
                <w:rFonts w:ascii="Tahoma" w:hAnsi="Tahoma" w:cs="Tahoma"/>
                <w:color w:val="333333"/>
                <w:sz w:val="16"/>
                <w:szCs w:val="16"/>
              </w:rPr>
              <w:t xml:space="preserve"> finansijskog i prinosnog položaja akcionarskog društva kao i za procenu vrednosti njegovih hartija od vrednosti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,</w:t>
            </w:r>
            <w:r w:rsidRPr="00D734B1">
              <w:rPr>
                <w:rFonts w:ascii="Tahoma" w:hAnsi="Tahoma" w:cs="Tahoma"/>
                <w:color w:val="333333"/>
                <w:sz w:val="16"/>
                <w:szCs w:val="16"/>
              </w:rPr>
              <w:t xml:space="preserve"> društvo ih može ovde navesti i objasniti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.</w:t>
            </w:r>
          </w:p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9129"/>
            </w:tblGrid>
            <w:tr w:rsidR="009F0C9F" w:rsidTr="00620CB4">
              <w:tc>
                <w:tcPr>
                  <w:tcW w:w="9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C9F" w:rsidRDefault="009F0C9F" w:rsidP="00672383">
                  <w:pPr>
                    <w:pStyle w:val="NormalWeb"/>
                    <w:spacing w:before="0" w:after="0"/>
                    <w:jc w:val="both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9F0C9F" w:rsidRDefault="009F0C9F" w:rsidP="00672383">
            <w:pPr>
              <w:pStyle w:val="NormalWeb"/>
              <w:spacing w:before="0" w:after="0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</w:tbl>
    <w:p w:rsidR="009F0C9F" w:rsidRDefault="009F0C9F" w:rsidP="00672383">
      <w:pPr>
        <w:pStyle w:val="NormalWeb"/>
        <w:spacing w:after="240"/>
        <w:jc w:val="both"/>
        <w:rPr>
          <w:rFonts w:ascii="Tahoma" w:hAnsi="Tahoma" w:cs="Tahoma"/>
          <w:color w:val="333333"/>
          <w:sz w:val="16"/>
          <w:szCs w:val="16"/>
        </w:rPr>
      </w:pPr>
      <w:r w:rsidRPr="00D734B1">
        <w:rPr>
          <w:rFonts w:ascii="Tahoma" w:hAnsi="Tahoma" w:cs="Tahoma"/>
          <w:color w:val="333333"/>
          <w:sz w:val="16"/>
          <w:szCs w:val="16"/>
        </w:rPr>
        <w:t>Društvo odgovara za tačnost i istinitost podataka navedenih u Izveštaju na isti način kao za istinitost i tačnost podataka na</w:t>
      </w:r>
      <w:r>
        <w:rPr>
          <w:rFonts w:ascii="Tahoma" w:hAnsi="Tahoma" w:cs="Tahoma"/>
          <w:color w:val="333333"/>
          <w:sz w:val="16"/>
          <w:szCs w:val="16"/>
        </w:rPr>
        <w:t>v</w:t>
      </w:r>
      <w:r w:rsidRPr="00D734B1">
        <w:rPr>
          <w:rFonts w:ascii="Tahoma" w:hAnsi="Tahoma" w:cs="Tahoma"/>
          <w:color w:val="333333"/>
          <w:sz w:val="16"/>
          <w:szCs w:val="16"/>
        </w:rPr>
        <w:t>denih u prospektu</w:t>
      </w:r>
      <w:r>
        <w:rPr>
          <w:rFonts w:ascii="Tahoma" w:hAnsi="Tahoma" w:cs="Tahoma"/>
          <w:color w:val="333333"/>
          <w:sz w:val="16"/>
          <w:szCs w:val="16"/>
        </w:rPr>
        <w:t>.</w:t>
      </w:r>
    </w:p>
    <w:p w:rsidR="009F0C9F" w:rsidRDefault="009F0C9F" w:rsidP="00590D19">
      <w:pPr>
        <w:pStyle w:val="NormalWeb"/>
        <w:spacing w:after="240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 Niš, 23</w:t>
      </w:r>
      <w:r>
        <w:rPr>
          <w:rFonts w:ascii="Tahoma" w:hAnsi="Tahoma" w:cs="Tahoma"/>
          <w:sz w:val="16"/>
          <w:szCs w:val="16"/>
        </w:rPr>
        <w:t>.</w:t>
      </w:r>
      <w:r w:rsidRPr="006D35CC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>7.</w:t>
      </w:r>
      <w:r w:rsidRPr="006D35CC">
        <w:rPr>
          <w:rFonts w:ascii="Tahoma" w:hAnsi="Tahoma" w:cs="Tahoma"/>
          <w:sz w:val="16"/>
          <w:szCs w:val="16"/>
        </w:rPr>
        <w:t>20</w:t>
      </w:r>
      <w:r>
        <w:rPr>
          <w:rFonts w:ascii="Tahoma" w:hAnsi="Tahoma" w:cs="Tahoma"/>
          <w:sz w:val="16"/>
          <w:szCs w:val="16"/>
        </w:rPr>
        <w:t>10.</w:t>
      </w:r>
      <w:r w:rsidRPr="006B3F4F">
        <w:rPr>
          <w:rFonts w:ascii="Tahoma" w:hAnsi="Tahoma" w:cs="Tahoma"/>
          <w:sz w:val="16"/>
          <w:szCs w:val="16"/>
        </w:rPr>
        <w:t xml:space="preserve"> godine</w:t>
      </w:r>
      <w:r w:rsidRPr="006B3F4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color w:val="333333"/>
          <w:sz w:val="16"/>
          <w:szCs w:val="16"/>
        </w:rPr>
        <w:tab/>
      </w:r>
      <w:r>
        <w:rPr>
          <w:rFonts w:ascii="Tahoma" w:hAnsi="Tahoma" w:cs="Tahoma"/>
          <w:color w:val="333333"/>
          <w:sz w:val="16"/>
          <w:szCs w:val="16"/>
        </w:rPr>
        <w:tab/>
      </w:r>
      <w:r>
        <w:rPr>
          <w:rFonts w:ascii="Tahoma" w:hAnsi="Tahoma" w:cs="Tahoma"/>
          <w:color w:val="333333"/>
          <w:sz w:val="16"/>
          <w:szCs w:val="16"/>
        </w:rPr>
        <w:tab/>
      </w:r>
      <w:r>
        <w:rPr>
          <w:rFonts w:ascii="Tahoma" w:hAnsi="Tahoma" w:cs="Tahoma"/>
          <w:color w:val="333333"/>
          <w:sz w:val="16"/>
          <w:szCs w:val="16"/>
        </w:rPr>
        <w:tab/>
        <w:t xml:space="preserve">                                       Direktor </w:t>
      </w:r>
    </w:p>
    <w:p w:rsidR="009F0C9F" w:rsidRDefault="009F0C9F" w:rsidP="00590D19">
      <w:pPr>
        <w:pStyle w:val="NormalWeb"/>
        <w:spacing w:after="240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                                                                                                                             Ronald Lawrence Bornhuetter</w:t>
      </w:r>
    </w:p>
    <w:sectPr w:rsidR="009F0C9F" w:rsidSect="009D0F31">
      <w:pgSz w:w="11906" w:h="16838"/>
      <w:pgMar w:top="576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442"/>
    <w:multiLevelType w:val="hybridMultilevel"/>
    <w:tmpl w:val="CE88D032"/>
    <w:lvl w:ilvl="0" w:tplc="068C7E46">
      <w:start w:val="10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4D7542"/>
    <w:multiLevelType w:val="hybridMultilevel"/>
    <w:tmpl w:val="37AE8170"/>
    <w:lvl w:ilvl="0" w:tplc="27A2DF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FC6D50"/>
    <w:multiLevelType w:val="hybridMultilevel"/>
    <w:tmpl w:val="F1B66808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1106F"/>
    <w:multiLevelType w:val="hybridMultilevel"/>
    <w:tmpl w:val="FA786886"/>
    <w:lvl w:ilvl="0" w:tplc="8D44EAD2">
      <w:start w:val="10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1C33C4"/>
    <w:multiLevelType w:val="hybridMultilevel"/>
    <w:tmpl w:val="7E7AA800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6137A2"/>
    <w:multiLevelType w:val="hybridMultilevel"/>
    <w:tmpl w:val="24808A0C"/>
    <w:lvl w:ilvl="0" w:tplc="5DAC2260">
      <w:start w:val="10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844966"/>
    <w:multiLevelType w:val="hybridMultilevel"/>
    <w:tmpl w:val="4ADC5E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5C56A6"/>
    <w:multiLevelType w:val="hybridMultilevel"/>
    <w:tmpl w:val="A0EE3D32"/>
    <w:lvl w:ilvl="0" w:tplc="DA64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CA3FA0"/>
    <w:multiLevelType w:val="hybridMultilevel"/>
    <w:tmpl w:val="4FB8CD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05B"/>
    <w:rsid w:val="00002169"/>
    <w:rsid w:val="00003AEF"/>
    <w:rsid w:val="0001126E"/>
    <w:rsid w:val="0002492B"/>
    <w:rsid w:val="00042C16"/>
    <w:rsid w:val="00046F39"/>
    <w:rsid w:val="00047B3B"/>
    <w:rsid w:val="00075900"/>
    <w:rsid w:val="00081AF8"/>
    <w:rsid w:val="00081F9B"/>
    <w:rsid w:val="00084C93"/>
    <w:rsid w:val="00086067"/>
    <w:rsid w:val="000864CA"/>
    <w:rsid w:val="000B30CA"/>
    <w:rsid w:val="000B6387"/>
    <w:rsid w:val="000C1E35"/>
    <w:rsid w:val="000C23E5"/>
    <w:rsid w:val="000C56BB"/>
    <w:rsid w:val="000E1462"/>
    <w:rsid w:val="00103B92"/>
    <w:rsid w:val="00112E97"/>
    <w:rsid w:val="0012767F"/>
    <w:rsid w:val="001346E9"/>
    <w:rsid w:val="00142759"/>
    <w:rsid w:val="00143F41"/>
    <w:rsid w:val="001519B9"/>
    <w:rsid w:val="00152B7A"/>
    <w:rsid w:val="0015329A"/>
    <w:rsid w:val="0015706B"/>
    <w:rsid w:val="00160CBC"/>
    <w:rsid w:val="00166495"/>
    <w:rsid w:val="001862CE"/>
    <w:rsid w:val="001A3848"/>
    <w:rsid w:val="001A59BC"/>
    <w:rsid w:val="001D6857"/>
    <w:rsid w:val="001E7C4A"/>
    <w:rsid w:val="001F04FC"/>
    <w:rsid w:val="001F7B76"/>
    <w:rsid w:val="00211483"/>
    <w:rsid w:val="0022741C"/>
    <w:rsid w:val="002414C4"/>
    <w:rsid w:val="00274C69"/>
    <w:rsid w:val="00287F60"/>
    <w:rsid w:val="002A169E"/>
    <w:rsid w:val="002A40EC"/>
    <w:rsid w:val="002B1D24"/>
    <w:rsid w:val="002B1EF1"/>
    <w:rsid w:val="002D215E"/>
    <w:rsid w:val="002E0B25"/>
    <w:rsid w:val="002E43DB"/>
    <w:rsid w:val="003122E7"/>
    <w:rsid w:val="00312B26"/>
    <w:rsid w:val="00321287"/>
    <w:rsid w:val="0032360A"/>
    <w:rsid w:val="003261C1"/>
    <w:rsid w:val="00333660"/>
    <w:rsid w:val="00340FAF"/>
    <w:rsid w:val="00342E48"/>
    <w:rsid w:val="00345E98"/>
    <w:rsid w:val="00350B26"/>
    <w:rsid w:val="00351CF3"/>
    <w:rsid w:val="00353F82"/>
    <w:rsid w:val="00363BEB"/>
    <w:rsid w:val="00377A33"/>
    <w:rsid w:val="0039115F"/>
    <w:rsid w:val="003B3829"/>
    <w:rsid w:val="003B7E0D"/>
    <w:rsid w:val="003C0DDE"/>
    <w:rsid w:val="003C5A8A"/>
    <w:rsid w:val="003D46F7"/>
    <w:rsid w:val="003D5B46"/>
    <w:rsid w:val="003E4985"/>
    <w:rsid w:val="003E5840"/>
    <w:rsid w:val="003F3B0D"/>
    <w:rsid w:val="003F44A0"/>
    <w:rsid w:val="00402D89"/>
    <w:rsid w:val="0042171E"/>
    <w:rsid w:val="00452343"/>
    <w:rsid w:val="0046126F"/>
    <w:rsid w:val="00464D48"/>
    <w:rsid w:val="00465BD3"/>
    <w:rsid w:val="00471847"/>
    <w:rsid w:val="004850C3"/>
    <w:rsid w:val="004859C2"/>
    <w:rsid w:val="004959EB"/>
    <w:rsid w:val="0049657C"/>
    <w:rsid w:val="004B52E6"/>
    <w:rsid w:val="004D1BB0"/>
    <w:rsid w:val="004F7FEE"/>
    <w:rsid w:val="00512D17"/>
    <w:rsid w:val="00524D46"/>
    <w:rsid w:val="00527EB1"/>
    <w:rsid w:val="00530EC9"/>
    <w:rsid w:val="00535376"/>
    <w:rsid w:val="005775F9"/>
    <w:rsid w:val="00586D89"/>
    <w:rsid w:val="005879EF"/>
    <w:rsid w:val="00590D19"/>
    <w:rsid w:val="00591696"/>
    <w:rsid w:val="005A0ADC"/>
    <w:rsid w:val="005A64BE"/>
    <w:rsid w:val="005B40B5"/>
    <w:rsid w:val="005C06B0"/>
    <w:rsid w:val="005C47E9"/>
    <w:rsid w:val="005F291E"/>
    <w:rsid w:val="006030BF"/>
    <w:rsid w:val="006059D6"/>
    <w:rsid w:val="00606E82"/>
    <w:rsid w:val="00620CB4"/>
    <w:rsid w:val="0062284C"/>
    <w:rsid w:val="00627A80"/>
    <w:rsid w:val="0063164F"/>
    <w:rsid w:val="00632286"/>
    <w:rsid w:val="00643B90"/>
    <w:rsid w:val="00644364"/>
    <w:rsid w:val="00644B30"/>
    <w:rsid w:val="00652996"/>
    <w:rsid w:val="00654035"/>
    <w:rsid w:val="00667B19"/>
    <w:rsid w:val="0067012B"/>
    <w:rsid w:val="00670640"/>
    <w:rsid w:val="00672383"/>
    <w:rsid w:val="006819F1"/>
    <w:rsid w:val="00682502"/>
    <w:rsid w:val="00691648"/>
    <w:rsid w:val="006A0202"/>
    <w:rsid w:val="006A2484"/>
    <w:rsid w:val="006A5502"/>
    <w:rsid w:val="006B3F4F"/>
    <w:rsid w:val="006C2BB5"/>
    <w:rsid w:val="006D35CC"/>
    <w:rsid w:val="0070008E"/>
    <w:rsid w:val="00701710"/>
    <w:rsid w:val="00710908"/>
    <w:rsid w:val="00734D92"/>
    <w:rsid w:val="00740487"/>
    <w:rsid w:val="00762E72"/>
    <w:rsid w:val="00773F11"/>
    <w:rsid w:val="0078403C"/>
    <w:rsid w:val="0078736A"/>
    <w:rsid w:val="007908E1"/>
    <w:rsid w:val="007A76FC"/>
    <w:rsid w:val="007B6DB5"/>
    <w:rsid w:val="007B6E77"/>
    <w:rsid w:val="007D1DFD"/>
    <w:rsid w:val="007D2DF9"/>
    <w:rsid w:val="007E7BB4"/>
    <w:rsid w:val="007F305F"/>
    <w:rsid w:val="007F31E1"/>
    <w:rsid w:val="007F705B"/>
    <w:rsid w:val="0080466E"/>
    <w:rsid w:val="008076B3"/>
    <w:rsid w:val="00814750"/>
    <w:rsid w:val="00817D13"/>
    <w:rsid w:val="00820827"/>
    <w:rsid w:val="00822664"/>
    <w:rsid w:val="0083230D"/>
    <w:rsid w:val="00836156"/>
    <w:rsid w:val="00854BA3"/>
    <w:rsid w:val="0087216B"/>
    <w:rsid w:val="00877C5A"/>
    <w:rsid w:val="008A27BE"/>
    <w:rsid w:val="008A39E5"/>
    <w:rsid w:val="008B2F8D"/>
    <w:rsid w:val="008C4F0D"/>
    <w:rsid w:val="008E3F11"/>
    <w:rsid w:val="008E4328"/>
    <w:rsid w:val="008F163B"/>
    <w:rsid w:val="00904C8C"/>
    <w:rsid w:val="009056F6"/>
    <w:rsid w:val="00915EBC"/>
    <w:rsid w:val="00916669"/>
    <w:rsid w:val="009241AE"/>
    <w:rsid w:val="00927105"/>
    <w:rsid w:val="00931732"/>
    <w:rsid w:val="00944521"/>
    <w:rsid w:val="00944DA5"/>
    <w:rsid w:val="00961465"/>
    <w:rsid w:val="00963FED"/>
    <w:rsid w:val="00970980"/>
    <w:rsid w:val="009760AA"/>
    <w:rsid w:val="00984CC9"/>
    <w:rsid w:val="00991B93"/>
    <w:rsid w:val="009946A8"/>
    <w:rsid w:val="009A1D18"/>
    <w:rsid w:val="009B3577"/>
    <w:rsid w:val="009B5589"/>
    <w:rsid w:val="009B6FA0"/>
    <w:rsid w:val="009B7DE9"/>
    <w:rsid w:val="009C06D6"/>
    <w:rsid w:val="009C2BD8"/>
    <w:rsid w:val="009D0F31"/>
    <w:rsid w:val="009D2183"/>
    <w:rsid w:val="009E2CDE"/>
    <w:rsid w:val="009E6B11"/>
    <w:rsid w:val="009F0C9F"/>
    <w:rsid w:val="009F467D"/>
    <w:rsid w:val="00A02214"/>
    <w:rsid w:val="00A02322"/>
    <w:rsid w:val="00A25FB9"/>
    <w:rsid w:val="00A368CA"/>
    <w:rsid w:val="00A4599D"/>
    <w:rsid w:val="00A46F28"/>
    <w:rsid w:val="00A56D94"/>
    <w:rsid w:val="00A6798E"/>
    <w:rsid w:val="00A757DD"/>
    <w:rsid w:val="00A7780B"/>
    <w:rsid w:val="00A834D6"/>
    <w:rsid w:val="00A84AD0"/>
    <w:rsid w:val="00A86E2E"/>
    <w:rsid w:val="00A959F9"/>
    <w:rsid w:val="00A969BF"/>
    <w:rsid w:val="00A97C9C"/>
    <w:rsid w:val="00AA26F1"/>
    <w:rsid w:val="00AB261C"/>
    <w:rsid w:val="00AB347F"/>
    <w:rsid w:val="00AB40E6"/>
    <w:rsid w:val="00AD13F7"/>
    <w:rsid w:val="00AD37DF"/>
    <w:rsid w:val="00AF4728"/>
    <w:rsid w:val="00AF7B60"/>
    <w:rsid w:val="00B05815"/>
    <w:rsid w:val="00B06534"/>
    <w:rsid w:val="00B103DD"/>
    <w:rsid w:val="00B257B2"/>
    <w:rsid w:val="00B36276"/>
    <w:rsid w:val="00B36330"/>
    <w:rsid w:val="00B42A30"/>
    <w:rsid w:val="00B45770"/>
    <w:rsid w:val="00B52D1D"/>
    <w:rsid w:val="00B6386F"/>
    <w:rsid w:val="00B77E8A"/>
    <w:rsid w:val="00BA54FE"/>
    <w:rsid w:val="00BB457A"/>
    <w:rsid w:val="00BC0C0F"/>
    <w:rsid w:val="00BC496C"/>
    <w:rsid w:val="00BE7391"/>
    <w:rsid w:val="00C158E3"/>
    <w:rsid w:val="00C255D0"/>
    <w:rsid w:val="00C459C3"/>
    <w:rsid w:val="00C61A52"/>
    <w:rsid w:val="00C7559C"/>
    <w:rsid w:val="00C7796B"/>
    <w:rsid w:val="00C82072"/>
    <w:rsid w:val="00C83AD1"/>
    <w:rsid w:val="00C941EA"/>
    <w:rsid w:val="00CA4953"/>
    <w:rsid w:val="00CA7C1D"/>
    <w:rsid w:val="00CB2B15"/>
    <w:rsid w:val="00CF77C6"/>
    <w:rsid w:val="00D00439"/>
    <w:rsid w:val="00D00500"/>
    <w:rsid w:val="00D00F39"/>
    <w:rsid w:val="00D03084"/>
    <w:rsid w:val="00D23E32"/>
    <w:rsid w:val="00D33327"/>
    <w:rsid w:val="00D55B97"/>
    <w:rsid w:val="00D61296"/>
    <w:rsid w:val="00D62BAC"/>
    <w:rsid w:val="00D7193E"/>
    <w:rsid w:val="00D71FAC"/>
    <w:rsid w:val="00D734B1"/>
    <w:rsid w:val="00D776FC"/>
    <w:rsid w:val="00D9340B"/>
    <w:rsid w:val="00DA2D95"/>
    <w:rsid w:val="00DD2193"/>
    <w:rsid w:val="00DD51C7"/>
    <w:rsid w:val="00DD68FD"/>
    <w:rsid w:val="00DE07EA"/>
    <w:rsid w:val="00DE3EAB"/>
    <w:rsid w:val="00DE647B"/>
    <w:rsid w:val="00DF06BC"/>
    <w:rsid w:val="00DF7C8A"/>
    <w:rsid w:val="00E01F8B"/>
    <w:rsid w:val="00E136AD"/>
    <w:rsid w:val="00E20A1D"/>
    <w:rsid w:val="00E433AE"/>
    <w:rsid w:val="00E5162D"/>
    <w:rsid w:val="00E5716F"/>
    <w:rsid w:val="00E72A0B"/>
    <w:rsid w:val="00E87704"/>
    <w:rsid w:val="00EA42D6"/>
    <w:rsid w:val="00EA432C"/>
    <w:rsid w:val="00EB136D"/>
    <w:rsid w:val="00EB25A7"/>
    <w:rsid w:val="00EB555C"/>
    <w:rsid w:val="00ED0B6B"/>
    <w:rsid w:val="00ED0CFD"/>
    <w:rsid w:val="00EE584E"/>
    <w:rsid w:val="00F030A9"/>
    <w:rsid w:val="00F44970"/>
    <w:rsid w:val="00F46F90"/>
    <w:rsid w:val="00F611DC"/>
    <w:rsid w:val="00F82360"/>
    <w:rsid w:val="00F8746F"/>
    <w:rsid w:val="00F915D3"/>
    <w:rsid w:val="00F95147"/>
    <w:rsid w:val="00F96CFC"/>
    <w:rsid w:val="00F97030"/>
    <w:rsid w:val="00FA3A02"/>
    <w:rsid w:val="00FA6302"/>
    <w:rsid w:val="00FA701E"/>
    <w:rsid w:val="00FB549C"/>
    <w:rsid w:val="00FB7F1A"/>
    <w:rsid w:val="00FC5321"/>
    <w:rsid w:val="00FD0F79"/>
    <w:rsid w:val="00FF512F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05B"/>
    <w:pPr>
      <w:spacing w:before="150" w:after="150"/>
    </w:pPr>
  </w:style>
  <w:style w:type="table" w:styleId="TableGrid">
    <w:name w:val="Table Grid"/>
    <w:basedOn w:val="TableNormal"/>
    <w:uiPriority w:val="59"/>
    <w:rsid w:val="00B2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B7F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68"/>
    <w:rPr>
      <w:sz w:val="0"/>
      <w:szCs w:val="0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rsid w:val="00710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0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68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0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n.co.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1614</Words>
  <Characters>9204</Characters>
  <Application>Microsoft Office Outlook</Application>
  <DocSecurity>0</DocSecurity>
  <Lines>0</Lines>
  <Paragraphs>0</Paragraphs>
  <ScaleCrop>false</ScaleCrop>
  <Company>M&amp;V Investments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sa članom 63</dc:title>
  <dc:subject/>
  <dc:creator>brankica</dc:creator>
  <cp:keywords/>
  <dc:description/>
  <cp:lastModifiedBy>zili1</cp:lastModifiedBy>
  <cp:revision>5</cp:revision>
  <cp:lastPrinted>2010-07-16T11:53:00Z</cp:lastPrinted>
  <dcterms:created xsi:type="dcterms:W3CDTF">2010-07-23T12:46:00Z</dcterms:created>
  <dcterms:modified xsi:type="dcterms:W3CDTF">2010-07-23T13:03:00Z</dcterms:modified>
</cp:coreProperties>
</file>