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88" w:rsidRPr="004321E3" w:rsidRDefault="00BD5388" w:rsidP="00BD5388">
      <w:pPr>
        <w:ind w:left="-360" w:right="-158"/>
        <w:jc w:val="both"/>
        <w:rPr>
          <w:b/>
          <w:sz w:val="20"/>
          <w:szCs w:val="20"/>
        </w:rPr>
      </w:pPr>
      <w:r>
        <w:rPr>
          <w:sz w:val="20"/>
          <w:szCs w:val="20"/>
        </w:rPr>
        <w:t>Na osnovu člana 67. Z</w:t>
      </w:r>
      <w:r w:rsidRPr="004A0490">
        <w:rPr>
          <w:sz w:val="20"/>
          <w:szCs w:val="20"/>
        </w:rPr>
        <w:t xml:space="preserve">akona o tržištu hartija od vrednosti i drugih finansijskih instrumenata (Sl. Glasnik </w:t>
      </w:r>
      <w:r>
        <w:rPr>
          <w:sz w:val="20"/>
          <w:szCs w:val="20"/>
        </w:rPr>
        <w:t>RS br.</w:t>
      </w:r>
      <w:r w:rsidRPr="004A0490">
        <w:rPr>
          <w:sz w:val="20"/>
          <w:szCs w:val="20"/>
        </w:rPr>
        <w:t xml:space="preserve"> 47/2006) i člana 4. Pravilnika o izveštavanju javnih d</w:t>
      </w:r>
      <w:r>
        <w:rPr>
          <w:sz w:val="20"/>
          <w:szCs w:val="20"/>
        </w:rPr>
        <w:t>r</w:t>
      </w:r>
      <w:r w:rsidRPr="004A0490">
        <w:rPr>
          <w:sz w:val="20"/>
          <w:szCs w:val="20"/>
        </w:rPr>
        <w:t>uštava i obaveštavanju o posedovanju akcija sa pravom glasa (Sl. Glasnik RS br. 100/06</w:t>
      </w:r>
      <w:r w:rsidR="00EF5FE9">
        <w:rPr>
          <w:sz w:val="20"/>
          <w:szCs w:val="20"/>
        </w:rPr>
        <w:t>, 116/2006 i 71/2008</w:t>
      </w:r>
      <w:r w:rsidRPr="004A049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A0490">
        <w:rPr>
          <w:sz w:val="20"/>
          <w:szCs w:val="20"/>
        </w:rPr>
        <w:t xml:space="preserve">preduzeće </w:t>
      </w:r>
      <w:r w:rsidR="00980F4B">
        <w:rPr>
          <w:sz w:val="20"/>
          <w:szCs w:val="20"/>
        </w:rPr>
        <w:t xml:space="preserve">Akcionarsko društvo </w:t>
      </w:r>
      <w:r w:rsidR="00B94E1B">
        <w:rPr>
          <w:sz w:val="20"/>
          <w:szCs w:val="20"/>
        </w:rPr>
        <w:t>„</w:t>
      </w:r>
      <w:r w:rsidR="00166B2E">
        <w:rPr>
          <w:b/>
          <w:sz w:val="20"/>
          <w:szCs w:val="20"/>
        </w:rPr>
        <w:t>Napredak</w:t>
      </w:r>
      <w:r w:rsidR="00B94E1B">
        <w:rPr>
          <w:b/>
          <w:sz w:val="20"/>
          <w:szCs w:val="20"/>
        </w:rPr>
        <w:t>“</w:t>
      </w:r>
      <w:r w:rsidR="00166B2E">
        <w:rPr>
          <w:b/>
          <w:sz w:val="20"/>
          <w:szCs w:val="20"/>
        </w:rPr>
        <w:t xml:space="preserve"> a.d. Stara Pazova, ul. Golubinački put</w:t>
      </w:r>
      <w:r w:rsidR="005E6E08">
        <w:rPr>
          <w:b/>
          <w:sz w:val="20"/>
          <w:szCs w:val="20"/>
        </w:rPr>
        <w:t xml:space="preserve"> bb</w:t>
      </w:r>
      <w:r w:rsidR="00B94E1B">
        <w:rPr>
          <w:b/>
          <w:sz w:val="20"/>
          <w:szCs w:val="20"/>
        </w:rPr>
        <w:t xml:space="preserve"> </w:t>
      </w:r>
    </w:p>
    <w:p w:rsidR="00BD5388" w:rsidRDefault="00BD5388" w:rsidP="00BD5388">
      <w:pPr>
        <w:ind w:left="-360" w:right="-158"/>
        <w:jc w:val="center"/>
        <w:rPr>
          <w:sz w:val="20"/>
          <w:szCs w:val="20"/>
        </w:rPr>
      </w:pPr>
      <w:r>
        <w:rPr>
          <w:sz w:val="20"/>
          <w:szCs w:val="20"/>
        </w:rPr>
        <w:t>O b j a v lj u j e</w:t>
      </w:r>
    </w:p>
    <w:p w:rsidR="00BD5388" w:rsidRDefault="00BD5388" w:rsidP="00BD5388">
      <w:pPr>
        <w:jc w:val="center"/>
        <w:rPr>
          <w:b/>
          <w:sz w:val="20"/>
          <w:szCs w:val="20"/>
        </w:rPr>
      </w:pPr>
      <w:r w:rsidRPr="0040155A">
        <w:rPr>
          <w:b/>
          <w:sz w:val="20"/>
          <w:szCs w:val="20"/>
        </w:rPr>
        <w:t>GODIŠNJI IZVEŠTAJ O POSLOVANJU</w:t>
      </w:r>
    </w:p>
    <w:p w:rsidR="00BD5388" w:rsidRPr="004A0490" w:rsidRDefault="00BD5388" w:rsidP="00BD5388">
      <w:pPr>
        <w:jc w:val="center"/>
        <w:rPr>
          <w:sz w:val="20"/>
          <w:szCs w:val="20"/>
        </w:rPr>
      </w:pPr>
    </w:p>
    <w:tbl>
      <w:tblPr>
        <w:tblW w:w="110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561"/>
        <w:gridCol w:w="70"/>
        <w:gridCol w:w="363"/>
        <w:gridCol w:w="252"/>
        <w:gridCol w:w="164"/>
        <w:gridCol w:w="175"/>
        <w:gridCol w:w="214"/>
        <w:gridCol w:w="173"/>
        <w:gridCol w:w="357"/>
        <w:gridCol w:w="1241"/>
        <w:gridCol w:w="295"/>
        <w:gridCol w:w="30"/>
        <w:gridCol w:w="232"/>
        <w:gridCol w:w="196"/>
        <w:gridCol w:w="181"/>
        <w:gridCol w:w="1425"/>
        <w:gridCol w:w="291"/>
        <w:gridCol w:w="13"/>
        <w:gridCol w:w="172"/>
        <w:gridCol w:w="231"/>
        <w:gridCol w:w="903"/>
        <w:gridCol w:w="137"/>
        <w:gridCol w:w="2156"/>
      </w:tblGrid>
      <w:tr w:rsidR="00BD5388" w:rsidRPr="00FB6528">
        <w:tc>
          <w:tcPr>
            <w:tcW w:w="11055" w:type="dxa"/>
            <w:gridSpan w:val="24"/>
          </w:tcPr>
          <w:p w:rsidR="00BD5388" w:rsidRPr="00FB6528" w:rsidRDefault="00BD5388" w:rsidP="00BD5388">
            <w:pPr>
              <w:jc w:val="center"/>
              <w:rPr>
                <w:b/>
                <w:sz w:val="20"/>
                <w:szCs w:val="20"/>
              </w:rPr>
            </w:pPr>
            <w:r w:rsidRPr="00FB6528">
              <w:rPr>
                <w:b/>
                <w:sz w:val="20"/>
                <w:szCs w:val="20"/>
              </w:rPr>
              <w:t xml:space="preserve">I OPŠTI PODACI 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1) Poslovno ime</w:t>
            </w:r>
          </w:p>
        </w:tc>
        <w:tc>
          <w:tcPr>
            <w:tcW w:w="7860" w:type="dxa"/>
            <w:gridSpan w:val="15"/>
          </w:tcPr>
          <w:p w:rsidR="00BD5388" w:rsidRPr="00FB6528" w:rsidRDefault="00166B2E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„NAPREDAK</w:t>
            </w:r>
            <w:r w:rsidR="005E6E08">
              <w:rPr>
                <w:sz w:val="20"/>
                <w:szCs w:val="20"/>
              </w:rPr>
              <w:t>“ a.d.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   Sedište </w:t>
            </w:r>
          </w:p>
        </w:tc>
        <w:tc>
          <w:tcPr>
            <w:tcW w:w="7860" w:type="dxa"/>
            <w:gridSpan w:val="15"/>
          </w:tcPr>
          <w:p w:rsidR="00BD5388" w:rsidRPr="00FB6528" w:rsidRDefault="00166B2E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Pazova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   Adresa</w:t>
            </w:r>
          </w:p>
        </w:tc>
        <w:tc>
          <w:tcPr>
            <w:tcW w:w="7860" w:type="dxa"/>
            <w:gridSpan w:val="15"/>
          </w:tcPr>
          <w:p w:rsidR="00BD5388" w:rsidRPr="00FB6528" w:rsidRDefault="00166B2E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Pazova, ul. Golubinački put bb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   Matični broj</w:t>
            </w:r>
          </w:p>
        </w:tc>
        <w:tc>
          <w:tcPr>
            <w:tcW w:w="7860" w:type="dxa"/>
            <w:gridSpan w:val="15"/>
          </w:tcPr>
          <w:p w:rsidR="00BD5388" w:rsidRPr="00FB6528" w:rsidRDefault="005E6E08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66B2E">
              <w:rPr>
                <w:sz w:val="20"/>
                <w:szCs w:val="20"/>
              </w:rPr>
              <w:t>011079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   PIB</w:t>
            </w:r>
          </w:p>
        </w:tc>
        <w:tc>
          <w:tcPr>
            <w:tcW w:w="7860" w:type="dxa"/>
            <w:gridSpan w:val="15"/>
          </w:tcPr>
          <w:p w:rsidR="00BD5388" w:rsidRPr="00FB6528" w:rsidRDefault="00CE4018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E08">
              <w:rPr>
                <w:sz w:val="20"/>
                <w:szCs w:val="20"/>
              </w:rPr>
              <w:t>00</w:t>
            </w:r>
            <w:r w:rsidR="00166B2E">
              <w:rPr>
                <w:sz w:val="20"/>
                <w:szCs w:val="20"/>
              </w:rPr>
              <w:t>537245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6418F9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   </w:t>
            </w:r>
            <w:r w:rsidR="006418F9">
              <w:rPr>
                <w:sz w:val="20"/>
                <w:szCs w:val="20"/>
              </w:rPr>
              <w:t xml:space="preserve">web site i </w:t>
            </w:r>
            <w:r w:rsidRPr="00FB6528">
              <w:rPr>
                <w:sz w:val="20"/>
                <w:szCs w:val="20"/>
              </w:rPr>
              <w:t>e-mail adresa</w:t>
            </w:r>
          </w:p>
        </w:tc>
        <w:tc>
          <w:tcPr>
            <w:tcW w:w="7860" w:type="dxa"/>
            <w:gridSpan w:val="15"/>
          </w:tcPr>
          <w:p w:rsidR="00BD5388" w:rsidRPr="00B94E1B" w:rsidRDefault="00BD5388" w:rsidP="00BD5388">
            <w:pPr>
              <w:rPr>
                <w:sz w:val="20"/>
                <w:szCs w:val="20"/>
                <w:lang w:val="en-US"/>
              </w:rPr>
            </w:pP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ind w:left="180" w:hanging="180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3) Broj i datum rešenja o upisu u registar    privrednih subjekata</w:t>
            </w:r>
          </w:p>
        </w:tc>
        <w:tc>
          <w:tcPr>
            <w:tcW w:w="7860" w:type="dxa"/>
            <w:gridSpan w:val="15"/>
          </w:tcPr>
          <w:p w:rsidR="00BD5388" w:rsidRDefault="00BD5388" w:rsidP="00BD5388">
            <w:pPr>
              <w:rPr>
                <w:sz w:val="20"/>
                <w:szCs w:val="20"/>
              </w:rPr>
            </w:pPr>
          </w:p>
          <w:p w:rsidR="005E6E08" w:rsidRPr="00FB6528" w:rsidRDefault="005E6E08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5</w:t>
            </w:r>
            <w:r w:rsidR="004B6394">
              <w:rPr>
                <w:sz w:val="20"/>
                <w:szCs w:val="20"/>
              </w:rPr>
              <w:t>4360/2005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4) Delatnost ( šifra i opis )</w:t>
            </w:r>
          </w:p>
        </w:tc>
        <w:tc>
          <w:tcPr>
            <w:tcW w:w="7860" w:type="dxa"/>
            <w:gridSpan w:val="15"/>
          </w:tcPr>
          <w:p w:rsidR="00BD5388" w:rsidRPr="00FB6528" w:rsidRDefault="005E6E08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 – Proizvodnja žita i drugih useva i zasada</w:t>
            </w: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D7A97" w:rsidRDefault="00BD5388" w:rsidP="00BD5388">
            <w:pPr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5) Broj zaposlenih</w:t>
            </w:r>
          </w:p>
        </w:tc>
        <w:tc>
          <w:tcPr>
            <w:tcW w:w="7860" w:type="dxa"/>
            <w:gridSpan w:val="15"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</w:p>
        </w:tc>
      </w:tr>
      <w:tr w:rsidR="00BD5388" w:rsidRPr="00FB6528">
        <w:tc>
          <w:tcPr>
            <w:tcW w:w="3195" w:type="dxa"/>
            <w:gridSpan w:val="9"/>
          </w:tcPr>
          <w:p w:rsidR="00BD5388" w:rsidRPr="00FD7A97" w:rsidRDefault="00BD5388" w:rsidP="00BD5388">
            <w:pPr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6) Broj akcionara</w:t>
            </w:r>
          </w:p>
        </w:tc>
        <w:tc>
          <w:tcPr>
            <w:tcW w:w="7860" w:type="dxa"/>
            <w:gridSpan w:val="15"/>
            <w:tcBorders>
              <w:right w:val="single" w:sz="4" w:space="0" w:color="auto"/>
            </w:tcBorders>
          </w:tcPr>
          <w:p w:rsidR="00BD5388" w:rsidRPr="002C2F59" w:rsidRDefault="00166B2E" w:rsidP="00BD5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</w:tr>
      <w:tr w:rsidR="00BD5388" w:rsidRPr="00FB6528">
        <w:tc>
          <w:tcPr>
            <w:tcW w:w="1854" w:type="dxa"/>
            <w:gridSpan w:val="3"/>
            <w:vMerge w:val="restart"/>
          </w:tcPr>
          <w:p w:rsidR="00BD5388" w:rsidRPr="00FD7A97" w:rsidRDefault="00BD5388" w:rsidP="00BD5388">
            <w:pPr>
              <w:rPr>
                <w:sz w:val="20"/>
                <w:szCs w:val="20"/>
              </w:rPr>
            </w:pPr>
          </w:p>
          <w:p w:rsidR="00BD5388" w:rsidRPr="00FD7A97" w:rsidRDefault="00BD5388" w:rsidP="00BD5388">
            <w:pPr>
              <w:rPr>
                <w:sz w:val="20"/>
                <w:szCs w:val="20"/>
              </w:rPr>
            </w:pPr>
          </w:p>
          <w:p w:rsidR="00BD5388" w:rsidRPr="00FD7A97" w:rsidRDefault="00BD5388" w:rsidP="00BD5388">
            <w:pPr>
              <w:rPr>
                <w:sz w:val="20"/>
                <w:szCs w:val="20"/>
              </w:rPr>
            </w:pPr>
          </w:p>
          <w:p w:rsidR="00BD5388" w:rsidRPr="00FD7A97" w:rsidRDefault="00BD5388" w:rsidP="00BD5388">
            <w:pPr>
              <w:rPr>
                <w:sz w:val="20"/>
                <w:szCs w:val="20"/>
              </w:rPr>
            </w:pPr>
          </w:p>
          <w:p w:rsidR="00BD5388" w:rsidRPr="00FD7A97" w:rsidRDefault="00BD5388" w:rsidP="00BD5388">
            <w:pPr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7) Deset najvećih akcionara</w:t>
            </w:r>
          </w:p>
          <w:p w:rsidR="00CD5D1F" w:rsidRPr="00FD7A97" w:rsidRDefault="00CD5D1F" w:rsidP="00B11B81">
            <w:pPr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( na dan 31.12.200</w:t>
            </w:r>
            <w:r w:rsidR="00B90128">
              <w:rPr>
                <w:sz w:val="20"/>
                <w:szCs w:val="20"/>
              </w:rPr>
              <w:t>9</w:t>
            </w:r>
            <w:r w:rsidRPr="00FD7A97">
              <w:rPr>
                <w:sz w:val="20"/>
                <w:szCs w:val="20"/>
              </w:rPr>
              <w:t xml:space="preserve"> godine)</w:t>
            </w:r>
          </w:p>
        </w:tc>
        <w:tc>
          <w:tcPr>
            <w:tcW w:w="3692" w:type="dxa"/>
            <w:gridSpan w:val="12"/>
          </w:tcPr>
          <w:p w:rsidR="00BD5388" w:rsidRPr="00FD7A97" w:rsidRDefault="00BD5388" w:rsidP="00BD5388">
            <w:pPr>
              <w:jc w:val="center"/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Ime i prezime/poslovno ime</w:t>
            </w: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</w:tcPr>
          <w:p w:rsidR="00BD5388" w:rsidRPr="00FB6528" w:rsidRDefault="00BD5388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Broj akcija</w:t>
            </w:r>
          </w:p>
        </w:tc>
        <w:tc>
          <w:tcPr>
            <w:tcW w:w="3196" w:type="dxa"/>
            <w:gridSpan w:val="3"/>
            <w:tcBorders>
              <w:right w:val="single" w:sz="4" w:space="0" w:color="auto"/>
            </w:tcBorders>
          </w:tcPr>
          <w:p w:rsidR="00BD5388" w:rsidRPr="00FB6528" w:rsidRDefault="00BD5388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% učešća u osnovnom kapitalu</w:t>
            </w:r>
          </w:p>
        </w:tc>
      </w:tr>
      <w:tr w:rsidR="00BD5388" w:rsidRPr="00B73E23">
        <w:tc>
          <w:tcPr>
            <w:tcW w:w="1854" w:type="dxa"/>
            <w:gridSpan w:val="3"/>
            <w:vMerge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BD5388" w:rsidRPr="00B73E23" w:rsidRDefault="00945C21" w:rsidP="00BD5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Agrar d.o.o. Beograd</w:t>
            </w:r>
          </w:p>
        </w:tc>
        <w:tc>
          <w:tcPr>
            <w:tcW w:w="2313" w:type="dxa"/>
            <w:gridSpan w:val="6"/>
            <w:vAlign w:val="center"/>
          </w:tcPr>
          <w:p w:rsidR="00BD5388" w:rsidRPr="00B73E23" w:rsidRDefault="00166B2E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2.839.760</w:t>
            </w:r>
          </w:p>
        </w:tc>
        <w:tc>
          <w:tcPr>
            <w:tcW w:w="3196" w:type="dxa"/>
            <w:gridSpan w:val="3"/>
            <w:vAlign w:val="center"/>
          </w:tcPr>
          <w:p w:rsidR="00BD5388" w:rsidRPr="00B73E23" w:rsidRDefault="00166B2E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86,09375</w:t>
            </w:r>
          </w:p>
        </w:tc>
      </w:tr>
      <w:tr w:rsidR="00BD5388" w:rsidRPr="00B73E23">
        <w:tc>
          <w:tcPr>
            <w:tcW w:w="1854" w:type="dxa"/>
            <w:gridSpan w:val="3"/>
            <w:vMerge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BD5388" w:rsidRPr="00B73E23" w:rsidRDefault="00945C21" w:rsidP="00BD5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Akcijski fond </w:t>
            </w:r>
            <w:r w:rsidR="00166B2E">
              <w:rPr>
                <w:sz w:val="20"/>
                <w:szCs w:val="20"/>
              </w:rPr>
              <w:t>AD Beograd</w:t>
            </w:r>
          </w:p>
        </w:tc>
        <w:tc>
          <w:tcPr>
            <w:tcW w:w="2313" w:type="dxa"/>
            <w:gridSpan w:val="6"/>
            <w:vAlign w:val="center"/>
          </w:tcPr>
          <w:p w:rsidR="00BD5388" w:rsidRPr="00B73E23" w:rsidRDefault="00166B2E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324.227</w:t>
            </w:r>
          </w:p>
        </w:tc>
        <w:tc>
          <w:tcPr>
            <w:tcW w:w="3196" w:type="dxa"/>
            <w:gridSpan w:val="3"/>
            <w:vAlign w:val="center"/>
          </w:tcPr>
          <w:p w:rsidR="00BD5388" w:rsidRPr="00B73E23" w:rsidRDefault="00166B2E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9,82967</w:t>
            </w:r>
          </w:p>
        </w:tc>
      </w:tr>
      <w:tr w:rsidR="00BD5388" w:rsidRPr="00B73E23">
        <w:tc>
          <w:tcPr>
            <w:tcW w:w="1854" w:type="dxa"/>
            <w:gridSpan w:val="3"/>
            <w:vMerge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BD5388" w:rsidRPr="00B73E23" w:rsidRDefault="004B6394" w:rsidP="00BD5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Napredak a.d. Stara Pazova</w:t>
            </w:r>
          </w:p>
        </w:tc>
        <w:tc>
          <w:tcPr>
            <w:tcW w:w="2313" w:type="dxa"/>
            <w:gridSpan w:val="6"/>
            <w:vAlign w:val="center"/>
          </w:tcPr>
          <w:p w:rsidR="00BD5388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27.718</w:t>
            </w:r>
          </w:p>
        </w:tc>
        <w:tc>
          <w:tcPr>
            <w:tcW w:w="3196" w:type="dxa"/>
            <w:gridSpan w:val="3"/>
            <w:vAlign w:val="center"/>
          </w:tcPr>
          <w:p w:rsidR="00BD5388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0,84033</w:t>
            </w:r>
          </w:p>
        </w:tc>
      </w:tr>
      <w:tr w:rsidR="00BD5388" w:rsidRPr="00B73E23">
        <w:tc>
          <w:tcPr>
            <w:tcW w:w="1854" w:type="dxa"/>
            <w:gridSpan w:val="3"/>
            <w:vMerge/>
          </w:tcPr>
          <w:p w:rsidR="00BD5388" w:rsidRPr="00FB6528" w:rsidRDefault="00BD5388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BD5388" w:rsidRPr="00945C21" w:rsidRDefault="004B6394" w:rsidP="00BD5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Petko Klarić</w:t>
            </w:r>
          </w:p>
        </w:tc>
        <w:tc>
          <w:tcPr>
            <w:tcW w:w="2313" w:type="dxa"/>
            <w:gridSpan w:val="6"/>
            <w:vAlign w:val="center"/>
          </w:tcPr>
          <w:p w:rsidR="00BD5388" w:rsidRPr="00B31DA7" w:rsidRDefault="004B6394" w:rsidP="00945C2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628</w:t>
            </w:r>
          </w:p>
        </w:tc>
        <w:tc>
          <w:tcPr>
            <w:tcW w:w="3196" w:type="dxa"/>
            <w:gridSpan w:val="3"/>
            <w:vAlign w:val="center"/>
          </w:tcPr>
          <w:p w:rsidR="00BD5388" w:rsidRPr="00B73E23" w:rsidRDefault="00694E0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B6394">
              <w:rPr>
                <w:sz w:val="20"/>
                <w:szCs w:val="20"/>
              </w:rPr>
              <w:t>1904</w:t>
            </w:r>
          </w:p>
        </w:tc>
      </w:tr>
      <w:tr w:rsidR="00B31DA7" w:rsidRPr="00B73E23">
        <w:tc>
          <w:tcPr>
            <w:tcW w:w="1854" w:type="dxa"/>
            <w:gridSpan w:val="3"/>
            <w:vMerge/>
          </w:tcPr>
          <w:p w:rsidR="00B31DA7" w:rsidRPr="00FB6528" w:rsidRDefault="00B31DA7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B31DA7" w:rsidRPr="00B73E23" w:rsidRDefault="004B6394" w:rsidP="00B3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Mišo Vareca</w:t>
            </w:r>
          </w:p>
        </w:tc>
        <w:tc>
          <w:tcPr>
            <w:tcW w:w="2313" w:type="dxa"/>
            <w:gridSpan w:val="6"/>
            <w:vAlign w:val="center"/>
          </w:tcPr>
          <w:p w:rsidR="00B31DA7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3196" w:type="dxa"/>
            <w:gridSpan w:val="3"/>
            <w:vAlign w:val="center"/>
          </w:tcPr>
          <w:p w:rsidR="00B31DA7" w:rsidRPr="00B73E23" w:rsidRDefault="00694E0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B6394">
              <w:rPr>
                <w:sz w:val="20"/>
                <w:szCs w:val="20"/>
              </w:rPr>
              <w:t>1782</w:t>
            </w:r>
          </w:p>
        </w:tc>
      </w:tr>
      <w:tr w:rsidR="00B31DA7" w:rsidRPr="00B73E23">
        <w:tc>
          <w:tcPr>
            <w:tcW w:w="1854" w:type="dxa"/>
            <w:gridSpan w:val="3"/>
            <w:vMerge/>
          </w:tcPr>
          <w:p w:rsidR="00B31DA7" w:rsidRPr="00FB6528" w:rsidRDefault="00B31DA7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B31DA7" w:rsidRPr="00B73E23" w:rsidRDefault="004B6394" w:rsidP="00B3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Beljin</w:t>
            </w:r>
          </w:p>
        </w:tc>
        <w:tc>
          <w:tcPr>
            <w:tcW w:w="2313" w:type="dxa"/>
            <w:gridSpan w:val="6"/>
            <w:vAlign w:val="center"/>
          </w:tcPr>
          <w:p w:rsidR="00B31DA7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96" w:type="dxa"/>
            <w:gridSpan w:val="3"/>
            <w:vAlign w:val="center"/>
          </w:tcPr>
          <w:p w:rsidR="00B31DA7" w:rsidRPr="00B73E23" w:rsidRDefault="00694E0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B6394">
              <w:rPr>
                <w:sz w:val="20"/>
                <w:szCs w:val="20"/>
              </w:rPr>
              <w:t>1516</w:t>
            </w:r>
          </w:p>
        </w:tc>
      </w:tr>
      <w:tr w:rsidR="004B6394" w:rsidRPr="00B73E23">
        <w:tc>
          <w:tcPr>
            <w:tcW w:w="1854" w:type="dxa"/>
            <w:gridSpan w:val="3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4B6394" w:rsidRPr="00B73E23" w:rsidRDefault="004B6394" w:rsidP="00B3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Jagoš Konatar</w:t>
            </w:r>
          </w:p>
        </w:tc>
        <w:tc>
          <w:tcPr>
            <w:tcW w:w="2313" w:type="dxa"/>
            <w:gridSpan w:val="6"/>
            <w:vAlign w:val="center"/>
          </w:tcPr>
          <w:p w:rsidR="004B6394" w:rsidRPr="00B73E23" w:rsidRDefault="004B6394" w:rsidP="002E0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96" w:type="dxa"/>
            <w:gridSpan w:val="3"/>
            <w:vAlign w:val="center"/>
          </w:tcPr>
          <w:p w:rsidR="004B6394" w:rsidRPr="00B73E23" w:rsidRDefault="004B6394" w:rsidP="002E0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0,01516</w:t>
            </w:r>
          </w:p>
        </w:tc>
      </w:tr>
      <w:tr w:rsidR="004B6394" w:rsidRPr="00B73E23">
        <w:tc>
          <w:tcPr>
            <w:tcW w:w="1854" w:type="dxa"/>
            <w:gridSpan w:val="3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4B6394" w:rsidRPr="00B73E23" w:rsidRDefault="004B6394" w:rsidP="00B3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Budiša Aleksić</w:t>
            </w:r>
          </w:p>
        </w:tc>
        <w:tc>
          <w:tcPr>
            <w:tcW w:w="2313" w:type="dxa"/>
            <w:gridSpan w:val="6"/>
            <w:vAlign w:val="center"/>
          </w:tcPr>
          <w:p w:rsidR="004B6394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3196" w:type="dxa"/>
            <w:gridSpan w:val="3"/>
            <w:vAlign w:val="center"/>
          </w:tcPr>
          <w:p w:rsidR="004B6394" w:rsidRPr="00B73E23" w:rsidRDefault="004B6394" w:rsidP="004B6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0,01510</w:t>
            </w:r>
          </w:p>
        </w:tc>
      </w:tr>
      <w:tr w:rsidR="004B6394" w:rsidRPr="00B73E23">
        <w:tc>
          <w:tcPr>
            <w:tcW w:w="1854" w:type="dxa"/>
            <w:gridSpan w:val="3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4B6394" w:rsidRPr="00B73E23" w:rsidRDefault="004B6394" w:rsidP="00B3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Desanka Čović</w:t>
            </w:r>
          </w:p>
        </w:tc>
        <w:tc>
          <w:tcPr>
            <w:tcW w:w="2313" w:type="dxa"/>
            <w:gridSpan w:val="6"/>
            <w:vAlign w:val="center"/>
          </w:tcPr>
          <w:p w:rsidR="004B6394" w:rsidRPr="00B73E23" w:rsidRDefault="004B6394" w:rsidP="002E0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3196" w:type="dxa"/>
            <w:gridSpan w:val="3"/>
            <w:vAlign w:val="center"/>
          </w:tcPr>
          <w:p w:rsidR="004B6394" w:rsidRPr="00B73E23" w:rsidRDefault="004B6394" w:rsidP="002E0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0,01510</w:t>
            </w:r>
          </w:p>
        </w:tc>
      </w:tr>
      <w:tr w:rsidR="004B6394" w:rsidRPr="00B73E23">
        <w:tc>
          <w:tcPr>
            <w:tcW w:w="1854" w:type="dxa"/>
            <w:gridSpan w:val="3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2"/>
          </w:tcPr>
          <w:p w:rsidR="004B6394" w:rsidRPr="00B73E23" w:rsidRDefault="004B6394" w:rsidP="00B3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Zdravko Ćetojević</w:t>
            </w:r>
          </w:p>
        </w:tc>
        <w:tc>
          <w:tcPr>
            <w:tcW w:w="2313" w:type="dxa"/>
            <w:gridSpan w:val="6"/>
            <w:vAlign w:val="center"/>
          </w:tcPr>
          <w:p w:rsidR="004B6394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196" w:type="dxa"/>
            <w:gridSpan w:val="3"/>
            <w:vAlign w:val="center"/>
          </w:tcPr>
          <w:p w:rsidR="004B6394" w:rsidRPr="00B73E23" w:rsidRDefault="004B6394" w:rsidP="00945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0,01494</w:t>
            </w:r>
          </w:p>
        </w:tc>
      </w:tr>
      <w:tr w:rsidR="004B6394" w:rsidRPr="00B73E23">
        <w:trPr>
          <w:gridAfter w:val="21"/>
          <w:wAfter w:w="9201" w:type="dxa"/>
          <w:trHeight w:val="230"/>
        </w:trPr>
        <w:tc>
          <w:tcPr>
            <w:tcW w:w="1854" w:type="dxa"/>
            <w:gridSpan w:val="3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11055" w:type="dxa"/>
            <w:gridSpan w:val="24"/>
            <w:tcBorders>
              <w:right w:val="single" w:sz="4" w:space="0" w:color="auto"/>
            </w:tcBorders>
          </w:tcPr>
          <w:p w:rsidR="00C90AE9" w:rsidRDefault="004B6394" w:rsidP="00FD7A97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8) Vrednost osnovnog </w:t>
            </w:r>
            <w:r>
              <w:rPr>
                <w:sz w:val="20"/>
                <w:szCs w:val="20"/>
              </w:rPr>
              <w:t xml:space="preserve">kapitala: </w:t>
            </w:r>
            <w:r w:rsidR="00C90AE9">
              <w:rPr>
                <w:sz w:val="20"/>
                <w:szCs w:val="20"/>
              </w:rPr>
              <w:t>RSD 2.341.900.210,00 ili</w:t>
            </w:r>
          </w:p>
          <w:p w:rsidR="004B6394" w:rsidRDefault="00C90AE9" w:rsidP="00FD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29.442.457,19 evra na dan 12.03.2009.godine i 378.128,00 evra na dan 07.03.2007.godine</w:t>
            </w:r>
          </w:p>
          <w:p w:rsidR="004B6394" w:rsidRPr="00FB6528" w:rsidRDefault="004B6394" w:rsidP="00FD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4B6394" w:rsidRPr="00FB6528">
        <w:tc>
          <w:tcPr>
            <w:tcW w:w="2808" w:type="dxa"/>
            <w:gridSpan w:val="7"/>
            <w:vMerge w:val="restart"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9) Broj izdatih akcija</w:t>
            </w:r>
          </w:p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3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obične</w:t>
            </w:r>
          </w:p>
        </w:tc>
        <w:tc>
          <w:tcPr>
            <w:tcW w:w="3427" w:type="dxa"/>
            <w:gridSpan w:val="4"/>
            <w:tcBorders>
              <w:right w:val="single" w:sz="4" w:space="0" w:color="auto"/>
            </w:tcBorders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prioritetne</w:t>
            </w:r>
          </w:p>
        </w:tc>
      </w:tr>
      <w:tr w:rsidR="004B6394" w:rsidRPr="00FB6528">
        <w:tc>
          <w:tcPr>
            <w:tcW w:w="2808" w:type="dxa"/>
            <w:gridSpan w:val="7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Broj</w:t>
            </w:r>
          </w:p>
        </w:tc>
        <w:tc>
          <w:tcPr>
            <w:tcW w:w="2835" w:type="dxa"/>
            <w:gridSpan w:val="9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3.298.451</w:t>
            </w:r>
          </w:p>
        </w:tc>
        <w:tc>
          <w:tcPr>
            <w:tcW w:w="1134" w:type="dxa"/>
            <w:gridSpan w:val="2"/>
          </w:tcPr>
          <w:p w:rsidR="004B6394" w:rsidRPr="00FB6528" w:rsidRDefault="004B6394" w:rsidP="00384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B6528">
              <w:rPr>
                <w:sz w:val="20"/>
                <w:szCs w:val="20"/>
              </w:rPr>
              <w:t>roj</w:t>
            </w:r>
          </w:p>
        </w:tc>
        <w:tc>
          <w:tcPr>
            <w:tcW w:w="2293" w:type="dxa"/>
            <w:gridSpan w:val="2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2808" w:type="dxa"/>
            <w:gridSpan w:val="7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CFI kod </w:t>
            </w:r>
          </w:p>
        </w:tc>
        <w:tc>
          <w:tcPr>
            <w:tcW w:w="2835" w:type="dxa"/>
            <w:gridSpan w:val="9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ESVUFR</w:t>
            </w:r>
          </w:p>
        </w:tc>
        <w:tc>
          <w:tcPr>
            <w:tcW w:w="1134" w:type="dxa"/>
            <w:gridSpan w:val="2"/>
          </w:tcPr>
          <w:p w:rsidR="004B6394" w:rsidRPr="00FB6528" w:rsidRDefault="004B6394" w:rsidP="00384A63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CFI kod </w:t>
            </w:r>
          </w:p>
        </w:tc>
        <w:tc>
          <w:tcPr>
            <w:tcW w:w="2293" w:type="dxa"/>
            <w:gridSpan w:val="2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2808" w:type="dxa"/>
            <w:gridSpan w:val="7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ISIN broj</w:t>
            </w:r>
          </w:p>
        </w:tc>
        <w:tc>
          <w:tcPr>
            <w:tcW w:w="2835" w:type="dxa"/>
            <w:gridSpan w:val="9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RSNASPE06399</w:t>
            </w:r>
          </w:p>
        </w:tc>
        <w:tc>
          <w:tcPr>
            <w:tcW w:w="1134" w:type="dxa"/>
            <w:gridSpan w:val="2"/>
          </w:tcPr>
          <w:p w:rsidR="004B6394" w:rsidRPr="00FB6528" w:rsidRDefault="004B6394" w:rsidP="00384A63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ISIN broj</w:t>
            </w:r>
          </w:p>
        </w:tc>
        <w:tc>
          <w:tcPr>
            <w:tcW w:w="2293" w:type="dxa"/>
            <w:gridSpan w:val="2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2808" w:type="dxa"/>
            <w:gridSpan w:val="7"/>
            <w:vMerge w:val="restart"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10) Podaci o zavisnim društvima</w:t>
            </w:r>
            <w:r>
              <w:rPr>
                <w:sz w:val="20"/>
                <w:szCs w:val="20"/>
              </w:rPr>
              <w:t xml:space="preserve"> ( do 5 najznačajnijih subjekta konsolidacije)</w:t>
            </w:r>
          </w:p>
        </w:tc>
        <w:tc>
          <w:tcPr>
            <w:tcW w:w="1985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 ime</w:t>
            </w:r>
          </w:p>
        </w:tc>
        <w:tc>
          <w:tcPr>
            <w:tcW w:w="2835" w:type="dxa"/>
            <w:gridSpan w:val="9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Sedište</w:t>
            </w:r>
          </w:p>
        </w:tc>
        <w:tc>
          <w:tcPr>
            <w:tcW w:w="3427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Poslovna adresa</w:t>
            </w:r>
          </w:p>
        </w:tc>
      </w:tr>
      <w:tr w:rsidR="004B6394" w:rsidRPr="00FB6528">
        <w:tc>
          <w:tcPr>
            <w:tcW w:w="2808" w:type="dxa"/>
            <w:gridSpan w:val="7"/>
            <w:vMerge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9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7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5727" w:type="dxa"/>
            <w:gridSpan w:val="16"/>
          </w:tcPr>
          <w:p w:rsidR="004B6394" w:rsidRPr="00FB6528" w:rsidRDefault="004B6394" w:rsidP="00BD5388">
            <w:pPr>
              <w:ind w:left="252" w:hanging="252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11) Poslovno ime, sedište i poslovna adresa revizorske kuće  koja je</w:t>
            </w:r>
          </w:p>
          <w:p w:rsidR="004B6394" w:rsidRPr="00FB6528" w:rsidRDefault="004B6394" w:rsidP="00BD5388">
            <w:pPr>
              <w:ind w:left="252" w:hanging="252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revidirala poslednji finansijski izveštaj</w:t>
            </w:r>
          </w:p>
        </w:tc>
        <w:tc>
          <w:tcPr>
            <w:tcW w:w="5328" w:type="dxa"/>
            <w:gridSpan w:val="8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Društvo za konsalting i reviziju KPMG d.o.o. Beograd, Studentski trg br. 4  </w:t>
            </w:r>
          </w:p>
        </w:tc>
      </w:tr>
      <w:tr w:rsidR="004B6394" w:rsidRPr="00FB6528">
        <w:tc>
          <w:tcPr>
            <w:tcW w:w="5727" w:type="dxa"/>
            <w:gridSpan w:val="16"/>
          </w:tcPr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12) Poslovno ime organizovanog tržišta na koje su uključene akcije</w:t>
            </w:r>
          </w:p>
        </w:tc>
        <w:tc>
          <w:tcPr>
            <w:tcW w:w="5328" w:type="dxa"/>
            <w:gridSpan w:val="8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BEOGRADSKA BERZA AD, Omladinskih brigara 1, Novi Beograd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FB6528">
              <w:rPr>
                <w:b/>
                <w:sz w:val="20"/>
                <w:szCs w:val="20"/>
              </w:rPr>
              <w:t>II PODACI O UPRAVI DRUŠTVA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1) Članovi uprave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Ime i prezime, prebivalište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Obrazovanje</w:t>
            </w:r>
          </w:p>
        </w:tc>
        <w:tc>
          <w:tcPr>
            <w:tcW w:w="2096" w:type="dxa"/>
            <w:gridSpan w:val="5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Sadašnje zaposlenje (naziv firme i radno mesto)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Članstvo u upravnim i nadzornim odborima drugih društava</w:t>
            </w:r>
          </w:p>
        </w:tc>
        <w:tc>
          <w:tcPr>
            <w:tcW w:w="1747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Isplaćen neto iznos naknade</w:t>
            </w:r>
          </w:p>
        </w:tc>
        <w:tc>
          <w:tcPr>
            <w:tcW w:w="2156" w:type="dxa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Broj i % akcija koje poseduju u akcionarskom kapitalu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Pr="00FB6528" w:rsidRDefault="004051B3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Spomenka Radivojević iz Beograda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5"/>
          </w:tcPr>
          <w:p w:rsidR="004B6394" w:rsidRPr="00D911D4" w:rsidRDefault="004B6394" w:rsidP="005E6E08">
            <w:pPr>
              <w:rPr>
                <w:sz w:val="18"/>
                <w:szCs w:val="18"/>
              </w:rPr>
            </w:pPr>
            <w:r w:rsidRPr="00D911D4">
              <w:rPr>
                <w:sz w:val="18"/>
                <w:szCs w:val="18"/>
              </w:rPr>
              <w:t xml:space="preserve">Delta Agrar d.o.o. Beograd – </w:t>
            </w:r>
            <w:r w:rsidR="00C90AE9">
              <w:rPr>
                <w:sz w:val="18"/>
                <w:szCs w:val="18"/>
              </w:rPr>
              <w:t>Direktor za spolj.trg. i logistiku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</w:tcPr>
          <w:p w:rsidR="004B6394" w:rsidRDefault="004B6394" w:rsidP="00BD5388">
            <w:pPr>
              <w:jc w:val="center"/>
              <w:rPr>
                <w:sz w:val="20"/>
                <w:szCs w:val="20"/>
              </w:rPr>
            </w:pPr>
          </w:p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4B6394" w:rsidRDefault="004B6394" w:rsidP="00BD5388">
            <w:pPr>
              <w:jc w:val="center"/>
              <w:rPr>
                <w:sz w:val="20"/>
                <w:szCs w:val="20"/>
              </w:rPr>
            </w:pPr>
          </w:p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Default="004051B3" w:rsidP="00D9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Kolarević</w:t>
            </w:r>
          </w:p>
          <w:p w:rsidR="00C90AE9" w:rsidRPr="00FB6528" w:rsidRDefault="00C90AE9" w:rsidP="00D9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 Beograda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D9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5"/>
          </w:tcPr>
          <w:p w:rsidR="004B6394" w:rsidRPr="00D911D4" w:rsidRDefault="004B6394" w:rsidP="00D911D4">
            <w:pPr>
              <w:rPr>
                <w:sz w:val="18"/>
                <w:szCs w:val="18"/>
              </w:rPr>
            </w:pPr>
            <w:r w:rsidRPr="00D911D4">
              <w:rPr>
                <w:sz w:val="18"/>
                <w:szCs w:val="18"/>
              </w:rPr>
              <w:t>Delta Agrar d.o.o. Beograd –</w:t>
            </w:r>
            <w:r>
              <w:rPr>
                <w:sz w:val="18"/>
                <w:szCs w:val="18"/>
              </w:rPr>
              <w:t xml:space="preserve"> </w:t>
            </w:r>
            <w:r w:rsidR="00C90AE9">
              <w:rPr>
                <w:sz w:val="18"/>
                <w:szCs w:val="18"/>
              </w:rPr>
              <w:t>Regionalni menadžer izvoza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</w:tcPr>
          <w:p w:rsidR="004B6394" w:rsidRDefault="004B6394" w:rsidP="00BD5388">
            <w:pPr>
              <w:jc w:val="center"/>
              <w:rPr>
                <w:sz w:val="20"/>
                <w:szCs w:val="20"/>
              </w:rPr>
            </w:pPr>
          </w:p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4B6394" w:rsidRDefault="004B6394" w:rsidP="00BD5388">
            <w:pPr>
              <w:jc w:val="center"/>
              <w:rPr>
                <w:sz w:val="20"/>
                <w:szCs w:val="20"/>
              </w:rPr>
            </w:pPr>
          </w:p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rPr>
          <w:trHeight w:val="172"/>
        </w:trPr>
        <w:tc>
          <w:tcPr>
            <w:tcW w:w="1784" w:type="dxa"/>
            <w:gridSpan w:val="2"/>
          </w:tcPr>
          <w:p w:rsidR="004B6394" w:rsidRPr="00FB6528" w:rsidRDefault="004051B3" w:rsidP="00D9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 Čolić</w:t>
            </w:r>
          </w:p>
        </w:tc>
        <w:tc>
          <w:tcPr>
            <w:tcW w:w="1238" w:type="dxa"/>
            <w:gridSpan w:val="6"/>
          </w:tcPr>
          <w:p w:rsidR="004B6394" w:rsidRPr="00F84A72" w:rsidRDefault="00B41F43" w:rsidP="00B41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B6394" w:rsidRPr="00F84A72">
              <w:rPr>
                <w:sz w:val="18"/>
                <w:szCs w:val="18"/>
              </w:rPr>
              <w:t>ng. poljoprivrede</w:t>
            </w:r>
          </w:p>
        </w:tc>
        <w:tc>
          <w:tcPr>
            <w:tcW w:w="2096" w:type="dxa"/>
            <w:gridSpan w:val="5"/>
          </w:tcPr>
          <w:p w:rsidR="004B6394" w:rsidRPr="00D911D4" w:rsidRDefault="004051B3" w:rsidP="00D9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„Napredak“ a.d. Stara pazova </w:t>
            </w:r>
            <w:r w:rsidR="004B6394" w:rsidRPr="00D911D4">
              <w:rPr>
                <w:sz w:val="18"/>
                <w:szCs w:val="18"/>
              </w:rPr>
              <w:t xml:space="preserve"> – Generalni direktor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D9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</w:tcPr>
          <w:p w:rsidR="004B6394" w:rsidRDefault="004B6394" w:rsidP="00D911D4">
            <w:pPr>
              <w:jc w:val="center"/>
              <w:rPr>
                <w:sz w:val="20"/>
                <w:szCs w:val="20"/>
              </w:rPr>
            </w:pPr>
          </w:p>
          <w:p w:rsidR="004B6394" w:rsidRPr="00D911D4" w:rsidRDefault="004B6394" w:rsidP="00D9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4B6394" w:rsidRDefault="004B6394" w:rsidP="00D911D4">
            <w:pPr>
              <w:rPr>
                <w:sz w:val="20"/>
                <w:szCs w:val="20"/>
              </w:rPr>
            </w:pPr>
          </w:p>
          <w:p w:rsidR="004B6394" w:rsidRPr="00D911D4" w:rsidRDefault="004B6394" w:rsidP="00D9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84A72" w:rsidRDefault="004B6394" w:rsidP="00BD538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F84A72">
              <w:rPr>
                <w:sz w:val="20"/>
                <w:szCs w:val="20"/>
              </w:rPr>
              <w:t xml:space="preserve">2) Članovi nadzornog odbora 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Ime i prezime, prebivalište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Obrazovanje</w:t>
            </w:r>
          </w:p>
        </w:tc>
        <w:tc>
          <w:tcPr>
            <w:tcW w:w="2096" w:type="dxa"/>
            <w:gridSpan w:val="5"/>
          </w:tcPr>
          <w:p w:rsidR="004B6394" w:rsidRPr="00F84A72" w:rsidRDefault="004B6394" w:rsidP="00BD5388">
            <w:pPr>
              <w:jc w:val="center"/>
              <w:rPr>
                <w:sz w:val="20"/>
                <w:szCs w:val="20"/>
              </w:rPr>
            </w:pPr>
            <w:r w:rsidRPr="00F84A72">
              <w:rPr>
                <w:sz w:val="20"/>
                <w:szCs w:val="20"/>
              </w:rPr>
              <w:t>Sadašnje zaposlenje (naziv firme i radno mesto)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Članstvo u upravnim i nadzornim odborima drugih društava</w:t>
            </w:r>
          </w:p>
        </w:tc>
        <w:tc>
          <w:tcPr>
            <w:tcW w:w="1747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Isplaćen neto iznos naknade</w:t>
            </w:r>
          </w:p>
        </w:tc>
        <w:tc>
          <w:tcPr>
            <w:tcW w:w="2156" w:type="dxa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Broj i % akcija koje poseduju u akcionarskom kapitalu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Default="004051B3" w:rsidP="00CE2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Vasiljević</w:t>
            </w:r>
          </w:p>
          <w:p w:rsidR="004051B3" w:rsidRPr="00FB6528" w:rsidRDefault="004051B3" w:rsidP="00CE2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 Beograda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CE2D4F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5"/>
          </w:tcPr>
          <w:p w:rsidR="004B6394" w:rsidRPr="00D911D4" w:rsidRDefault="004B6394" w:rsidP="00CE2D4F">
            <w:pPr>
              <w:rPr>
                <w:sz w:val="18"/>
                <w:szCs w:val="18"/>
              </w:rPr>
            </w:pPr>
            <w:r w:rsidRPr="00D911D4">
              <w:rPr>
                <w:sz w:val="18"/>
                <w:szCs w:val="18"/>
              </w:rPr>
              <w:t>Delta Agrar d.o.o. Beograd –</w:t>
            </w:r>
            <w:r>
              <w:rPr>
                <w:sz w:val="18"/>
                <w:szCs w:val="18"/>
              </w:rPr>
              <w:t xml:space="preserve"> </w:t>
            </w:r>
            <w:r w:rsidR="004051B3">
              <w:rPr>
                <w:sz w:val="18"/>
                <w:szCs w:val="18"/>
              </w:rPr>
              <w:t>Koordinator finanansija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</w:tcPr>
          <w:p w:rsidR="004B6394" w:rsidRPr="00FB6528" w:rsidRDefault="004B6394" w:rsidP="0094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4B6394" w:rsidRPr="00FB6528" w:rsidRDefault="004B6394" w:rsidP="0094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Pr="00FB6528" w:rsidRDefault="004051B3" w:rsidP="00CE2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Baljak iz Beograda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5"/>
          </w:tcPr>
          <w:p w:rsidR="004B6394" w:rsidRPr="00D911D4" w:rsidRDefault="004B6394" w:rsidP="00392FF9">
            <w:pPr>
              <w:rPr>
                <w:sz w:val="18"/>
                <w:szCs w:val="18"/>
              </w:rPr>
            </w:pPr>
            <w:r w:rsidRPr="00D911D4">
              <w:rPr>
                <w:sz w:val="18"/>
                <w:szCs w:val="18"/>
              </w:rPr>
              <w:t xml:space="preserve">Delta Agrar d.o.o. Beograd </w:t>
            </w:r>
            <w:r>
              <w:rPr>
                <w:sz w:val="18"/>
                <w:szCs w:val="18"/>
              </w:rPr>
              <w:t xml:space="preserve"> - </w:t>
            </w:r>
            <w:r w:rsidR="004051B3">
              <w:rPr>
                <w:sz w:val="18"/>
                <w:szCs w:val="18"/>
              </w:rPr>
              <w:t xml:space="preserve">Koordinator </w:t>
            </w:r>
            <w:r w:rsidR="004051B3">
              <w:rPr>
                <w:sz w:val="18"/>
                <w:szCs w:val="18"/>
              </w:rPr>
              <w:lastRenderedPageBreak/>
              <w:t>finansija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</w:tcPr>
          <w:p w:rsidR="004B6394" w:rsidRPr="00FB6528" w:rsidRDefault="004B6394" w:rsidP="0094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4B6394" w:rsidRPr="00FB6528" w:rsidRDefault="004B6394" w:rsidP="0094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1784" w:type="dxa"/>
            <w:gridSpan w:val="2"/>
          </w:tcPr>
          <w:p w:rsidR="004B6394" w:rsidRPr="00FB6528" w:rsidRDefault="004051B3" w:rsidP="00CE2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Aleksandar Stojadinović</w:t>
            </w:r>
          </w:p>
        </w:tc>
        <w:tc>
          <w:tcPr>
            <w:tcW w:w="1238" w:type="dxa"/>
            <w:gridSpan w:val="6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5"/>
          </w:tcPr>
          <w:p w:rsidR="004B6394" w:rsidRPr="00D911D4" w:rsidRDefault="004B6394" w:rsidP="00392FF9">
            <w:pPr>
              <w:rPr>
                <w:sz w:val="18"/>
                <w:szCs w:val="18"/>
              </w:rPr>
            </w:pPr>
            <w:r w:rsidRPr="00D911D4">
              <w:rPr>
                <w:sz w:val="18"/>
                <w:szCs w:val="18"/>
              </w:rPr>
              <w:t xml:space="preserve">Delta Agrar d.o.o. Beograd – </w:t>
            </w:r>
            <w:r w:rsidR="004051B3">
              <w:rPr>
                <w:sz w:val="18"/>
                <w:szCs w:val="18"/>
              </w:rPr>
              <w:t>Koordinator logistike</w:t>
            </w:r>
          </w:p>
        </w:tc>
        <w:tc>
          <w:tcPr>
            <w:tcW w:w="2034" w:type="dxa"/>
            <w:gridSpan w:val="4"/>
          </w:tcPr>
          <w:p w:rsidR="004B6394" w:rsidRPr="00FB6528" w:rsidRDefault="004B6394" w:rsidP="00BD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</w:tcPr>
          <w:p w:rsidR="004B6394" w:rsidRPr="00FB6528" w:rsidRDefault="004B6394" w:rsidP="0094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</w:tcPr>
          <w:p w:rsidR="004B6394" w:rsidRPr="00FB6528" w:rsidRDefault="004B6394" w:rsidP="0094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3) Kodeks ponašanja i web – site na kome je objavljen:    </w:t>
            </w:r>
            <w:r>
              <w:rPr>
                <w:sz w:val="20"/>
                <w:szCs w:val="20"/>
              </w:rPr>
              <w:t>-</w:t>
            </w:r>
            <w:r w:rsidRPr="00FB6528">
              <w:rPr>
                <w:sz w:val="20"/>
                <w:szCs w:val="20"/>
              </w:rPr>
              <w:t xml:space="preserve">                </w:t>
            </w:r>
          </w:p>
          <w:p w:rsidR="004B6394" w:rsidRPr="00FB6528" w:rsidRDefault="004B6394" w:rsidP="00BD5388">
            <w:pPr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b/>
                <w:sz w:val="20"/>
                <w:szCs w:val="20"/>
              </w:rPr>
            </w:pPr>
            <w:r w:rsidRPr="00FB6528">
              <w:rPr>
                <w:b/>
                <w:sz w:val="20"/>
                <w:szCs w:val="20"/>
              </w:rPr>
              <w:t>III PODACI O POSLOVANJU DRUŠTVA</w:t>
            </w:r>
            <w:r>
              <w:rPr>
                <w:b/>
                <w:sz w:val="20"/>
                <w:szCs w:val="20"/>
              </w:rPr>
              <w:t xml:space="preserve">          u 000 dinara i u %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1) Izveštaj uprave o realizaciji usvojene poslovne politike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2) Analiza poslovanja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Ukupan prihod</w:t>
            </w:r>
          </w:p>
        </w:tc>
        <w:tc>
          <w:tcPr>
            <w:tcW w:w="5967" w:type="dxa"/>
            <w:gridSpan w:val="12"/>
          </w:tcPr>
          <w:p w:rsidR="004B6394" w:rsidRPr="00FB6528" w:rsidRDefault="00383C06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1933100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Ukupan rashod</w:t>
            </w:r>
          </w:p>
        </w:tc>
        <w:tc>
          <w:tcPr>
            <w:tcW w:w="5967" w:type="dxa"/>
            <w:gridSpan w:val="12"/>
          </w:tcPr>
          <w:p w:rsidR="004B6394" w:rsidRPr="00FB6528" w:rsidRDefault="00383C06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1929243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6F1C29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6F1C29">
              <w:rPr>
                <w:sz w:val="20"/>
                <w:szCs w:val="20"/>
              </w:rPr>
              <w:t xml:space="preserve">Bruto </w:t>
            </w:r>
            <w:r>
              <w:rPr>
                <w:sz w:val="20"/>
                <w:szCs w:val="20"/>
              </w:rPr>
              <w:t>do</w:t>
            </w:r>
            <w:r w:rsidRPr="006F1C29">
              <w:rPr>
                <w:sz w:val="20"/>
                <w:szCs w:val="20"/>
              </w:rPr>
              <w:t>bitak</w:t>
            </w:r>
            <w:r>
              <w:rPr>
                <w:sz w:val="20"/>
                <w:szCs w:val="20"/>
              </w:rPr>
              <w:t>/gubitak</w:t>
            </w:r>
          </w:p>
        </w:tc>
        <w:tc>
          <w:tcPr>
            <w:tcW w:w="5967" w:type="dxa"/>
            <w:gridSpan w:val="12"/>
          </w:tcPr>
          <w:p w:rsidR="004B6394" w:rsidRPr="00FB6528" w:rsidRDefault="00383C06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Prihodi po delatnostima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Prihodi od prodaje proizvoda i usluga</w:t>
            </w:r>
          </w:p>
        </w:tc>
        <w:tc>
          <w:tcPr>
            <w:tcW w:w="5967" w:type="dxa"/>
            <w:gridSpan w:val="12"/>
          </w:tcPr>
          <w:p w:rsidR="004B6394" w:rsidRPr="00FB6528" w:rsidRDefault="00523B16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1488062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Prihodi od prodaje robe</w:t>
            </w:r>
          </w:p>
        </w:tc>
        <w:tc>
          <w:tcPr>
            <w:tcW w:w="5967" w:type="dxa"/>
            <w:gridSpan w:val="12"/>
          </w:tcPr>
          <w:p w:rsidR="004B6394" w:rsidRPr="00FB6528" w:rsidRDefault="002E0F21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445038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Opis osnovnih proizvoda i usluga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523B16">
            <w:pPr>
              <w:tabs>
                <w:tab w:val="left" w:pos="3765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Ekonomičnost poslovanja </w:t>
            </w:r>
          </w:p>
        </w:tc>
        <w:tc>
          <w:tcPr>
            <w:tcW w:w="5967" w:type="dxa"/>
            <w:gridSpan w:val="12"/>
          </w:tcPr>
          <w:p w:rsidR="004B6394" w:rsidRPr="00FB6528" w:rsidRDefault="00995F4A" w:rsidP="00BD5388">
            <w:pPr>
              <w:tabs>
                <w:tab w:val="left" w:pos="376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1.066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Rentabilnost poslovanja </w:t>
            </w:r>
          </w:p>
        </w:tc>
        <w:tc>
          <w:tcPr>
            <w:tcW w:w="5967" w:type="dxa"/>
            <w:gridSpan w:val="12"/>
          </w:tcPr>
          <w:p w:rsidR="004B6394" w:rsidRPr="00FB6528" w:rsidRDefault="00995F4A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F453C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Likvidnost 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F453C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Prinos na ukupni kapital </w:t>
            </w:r>
          </w:p>
        </w:tc>
        <w:tc>
          <w:tcPr>
            <w:tcW w:w="5967" w:type="dxa"/>
            <w:gridSpan w:val="12"/>
          </w:tcPr>
          <w:p w:rsidR="004B6394" w:rsidRPr="00FB6528" w:rsidRDefault="00523B16" w:rsidP="00523B16">
            <w:pPr>
              <w:tabs>
                <w:tab w:val="left" w:pos="376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439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Neto prinos na sopstveni kapital </w:t>
            </w:r>
          </w:p>
        </w:tc>
        <w:tc>
          <w:tcPr>
            <w:tcW w:w="5967" w:type="dxa"/>
            <w:gridSpan w:val="12"/>
          </w:tcPr>
          <w:p w:rsidR="004B6394" w:rsidRPr="00FB6528" w:rsidRDefault="00523B16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439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Poslovni neto dobitak </w:t>
            </w:r>
          </w:p>
        </w:tc>
        <w:tc>
          <w:tcPr>
            <w:tcW w:w="5967" w:type="dxa"/>
            <w:gridSpan w:val="12"/>
          </w:tcPr>
          <w:p w:rsidR="004B6394" w:rsidRPr="00FB6528" w:rsidRDefault="00995F4A" w:rsidP="00E92D04">
            <w:pPr>
              <w:tabs>
                <w:tab w:val="left" w:pos="376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119897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F453C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Stepen zaduženosti </w:t>
            </w:r>
          </w:p>
        </w:tc>
        <w:tc>
          <w:tcPr>
            <w:tcW w:w="5967" w:type="dxa"/>
            <w:gridSpan w:val="12"/>
          </w:tcPr>
          <w:p w:rsidR="004B6394" w:rsidRPr="00FB6528" w:rsidRDefault="00995F4A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Likvidnost I stepena </w:t>
            </w:r>
          </w:p>
        </w:tc>
        <w:tc>
          <w:tcPr>
            <w:tcW w:w="5967" w:type="dxa"/>
            <w:gridSpan w:val="12"/>
          </w:tcPr>
          <w:p w:rsidR="004B6394" w:rsidRPr="00FB6528" w:rsidRDefault="00523B16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Likvidnost II stepena </w:t>
            </w:r>
          </w:p>
        </w:tc>
        <w:tc>
          <w:tcPr>
            <w:tcW w:w="5967" w:type="dxa"/>
            <w:gridSpan w:val="12"/>
          </w:tcPr>
          <w:p w:rsidR="004B6394" w:rsidRPr="00FB6528" w:rsidRDefault="00523B16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0.238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Neto obrtni kapital </w:t>
            </w:r>
          </w:p>
        </w:tc>
        <w:tc>
          <w:tcPr>
            <w:tcW w:w="5967" w:type="dxa"/>
            <w:gridSpan w:val="12"/>
          </w:tcPr>
          <w:p w:rsidR="004B6394" w:rsidRPr="00FB6528" w:rsidRDefault="007D499B" w:rsidP="00864392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-87661</w:t>
            </w:r>
          </w:p>
        </w:tc>
      </w:tr>
      <w:tr w:rsidR="004B6394" w:rsidRPr="00FB6528">
        <w:tc>
          <w:tcPr>
            <w:tcW w:w="1223" w:type="dxa"/>
            <w:vMerge w:val="restart"/>
          </w:tcPr>
          <w:p w:rsidR="004B6394" w:rsidRPr="00FD7A97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4B6394" w:rsidRPr="00FD7A97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Cena akcija</w:t>
            </w:r>
          </w:p>
        </w:tc>
        <w:tc>
          <w:tcPr>
            <w:tcW w:w="3865" w:type="dxa"/>
            <w:gridSpan w:val="11"/>
          </w:tcPr>
          <w:p w:rsidR="004B6394" w:rsidRPr="00FD7A97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Obične akcije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Prioritetne akcije</w:t>
            </w:r>
          </w:p>
        </w:tc>
      </w:tr>
      <w:tr w:rsidR="004B6394" w:rsidRPr="00FB6528">
        <w:tc>
          <w:tcPr>
            <w:tcW w:w="1223" w:type="dxa"/>
            <w:vMerge/>
          </w:tcPr>
          <w:p w:rsidR="004B6394" w:rsidRPr="00FD7A97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right w:val="single" w:sz="4" w:space="0" w:color="auto"/>
            </w:tcBorders>
          </w:tcPr>
          <w:p w:rsidR="004B6394" w:rsidRPr="00FD7A97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najviša</w:t>
            </w:r>
          </w:p>
        </w:tc>
        <w:tc>
          <w:tcPr>
            <w:tcW w:w="2619" w:type="dxa"/>
            <w:gridSpan w:val="7"/>
            <w:tcBorders>
              <w:right w:val="single" w:sz="4" w:space="0" w:color="auto"/>
            </w:tcBorders>
          </w:tcPr>
          <w:p w:rsidR="004B6394" w:rsidRPr="00FB6528" w:rsidRDefault="00B41F43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1.152,00</w:t>
            </w:r>
            <w:r w:rsidR="004B6394">
              <w:rPr>
                <w:sz w:val="20"/>
                <w:szCs w:val="20"/>
              </w:rPr>
              <w:t xml:space="preserve"> dinara</w:t>
            </w:r>
          </w:p>
        </w:tc>
        <w:tc>
          <w:tcPr>
            <w:tcW w:w="2355" w:type="dxa"/>
            <w:gridSpan w:val="6"/>
            <w:tcBorders>
              <w:right w:val="single" w:sz="4" w:space="0" w:color="auto"/>
            </w:tcBorders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najviša</w:t>
            </w:r>
          </w:p>
        </w:tc>
        <w:tc>
          <w:tcPr>
            <w:tcW w:w="3612" w:type="dxa"/>
            <w:gridSpan w:val="6"/>
            <w:tcBorders>
              <w:right w:val="single" w:sz="4" w:space="0" w:color="auto"/>
            </w:tcBorders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1223" w:type="dxa"/>
            <w:vMerge/>
          </w:tcPr>
          <w:p w:rsidR="004B6394" w:rsidRPr="00FD7A97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right w:val="nil"/>
            </w:tcBorders>
          </w:tcPr>
          <w:p w:rsidR="004B6394" w:rsidRPr="00FD7A97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D7A97">
              <w:rPr>
                <w:sz w:val="20"/>
                <w:szCs w:val="20"/>
              </w:rPr>
              <w:t>najniža</w:t>
            </w:r>
          </w:p>
        </w:tc>
        <w:tc>
          <w:tcPr>
            <w:tcW w:w="2619" w:type="dxa"/>
            <w:gridSpan w:val="7"/>
            <w:tcBorders>
              <w:right w:val="nil"/>
            </w:tcBorders>
          </w:tcPr>
          <w:p w:rsidR="004B6394" w:rsidRPr="00FB6528" w:rsidRDefault="00EF5FE9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1.152,00</w:t>
            </w:r>
            <w:r w:rsidR="004B6394">
              <w:rPr>
                <w:sz w:val="20"/>
                <w:szCs w:val="20"/>
              </w:rPr>
              <w:t xml:space="preserve"> dinara</w:t>
            </w:r>
          </w:p>
        </w:tc>
        <w:tc>
          <w:tcPr>
            <w:tcW w:w="2355" w:type="dxa"/>
            <w:gridSpan w:val="6"/>
            <w:tcBorders>
              <w:right w:val="nil"/>
            </w:tcBorders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najniža</w:t>
            </w:r>
          </w:p>
        </w:tc>
        <w:tc>
          <w:tcPr>
            <w:tcW w:w="3612" w:type="dxa"/>
            <w:gridSpan w:val="6"/>
            <w:tcBorders>
              <w:right w:val="single" w:sz="4" w:space="0" w:color="auto"/>
            </w:tcBorders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Tržišna kapitalizacija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088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Dobitak po akciji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967" w:type="dxa"/>
            <w:gridSpan w:val="12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2217" w:type="dxa"/>
            <w:gridSpan w:val="4"/>
            <w:vMerge w:val="restart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Isplaćena dividenda</w:t>
            </w:r>
          </w:p>
        </w:tc>
        <w:tc>
          <w:tcPr>
            <w:tcW w:w="5239" w:type="dxa"/>
            <w:gridSpan w:val="15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Obične akcije</w:t>
            </w:r>
          </w:p>
        </w:tc>
        <w:tc>
          <w:tcPr>
            <w:tcW w:w="3599" w:type="dxa"/>
            <w:gridSpan w:val="5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Prioritetne akcije</w:t>
            </w:r>
          </w:p>
        </w:tc>
      </w:tr>
      <w:tr w:rsidR="004B6394" w:rsidRPr="00FB6528">
        <w:tc>
          <w:tcPr>
            <w:tcW w:w="2217" w:type="dxa"/>
            <w:gridSpan w:val="4"/>
            <w:vMerge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6"/>
          </w:tcPr>
          <w:p w:rsidR="004B6394" w:rsidRPr="00FB6528" w:rsidRDefault="004B6394" w:rsidP="00F46ABE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FB6528">
              <w:rPr>
                <w:sz w:val="20"/>
                <w:szCs w:val="20"/>
              </w:rPr>
              <w:t>. godina</w:t>
            </w:r>
          </w:p>
        </w:tc>
        <w:tc>
          <w:tcPr>
            <w:tcW w:w="3904" w:type="dxa"/>
            <w:gridSpan w:val="9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4"/>
          </w:tcPr>
          <w:p w:rsidR="004B6394" w:rsidRPr="00FB6528" w:rsidRDefault="004B6394" w:rsidP="00F46ABE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FB6528">
              <w:rPr>
                <w:sz w:val="20"/>
                <w:szCs w:val="20"/>
              </w:rPr>
              <w:t>. godina</w:t>
            </w:r>
          </w:p>
        </w:tc>
        <w:tc>
          <w:tcPr>
            <w:tcW w:w="2156" w:type="dxa"/>
          </w:tcPr>
          <w:p w:rsidR="004B6394" w:rsidRPr="00FB6528" w:rsidRDefault="004B6394" w:rsidP="00694E04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2217" w:type="dxa"/>
            <w:gridSpan w:val="4"/>
            <w:vMerge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6"/>
          </w:tcPr>
          <w:p w:rsidR="004B6394" w:rsidRPr="00FB6528" w:rsidRDefault="004B6394" w:rsidP="00F46ABE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Pr="00FB6528">
              <w:rPr>
                <w:sz w:val="20"/>
                <w:szCs w:val="20"/>
              </w:rPr>
              <w:t>. godina</w:t>
            </w:r>
          </w:p>
        </w:tc>
        <w:tc>
          <w:tcPr>
            <w:tcW w:w="3904" w:type="dxa"/>
            <w:gridSpan w:val="9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4"/>
          </w:tcPr>
          <w:p w:rsidR="004B6394" w:rsidRPr="00FB6528" w:rsidRDefault="004B6394" w:rsidP="00F46ABE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Pr="00FB6528">
              <w:rPr>
                <w:sz w:val="20"/>
                <w:szCs w:val="20"/>
              </w:rPr>
              <w:t>. godina</w:t>
            </w:r>
          </w:p>
        </w:tc>
        <w:tc>
          <w:tcPr>
            <w:tcW w:w="2156" w:type="dxa"/>
          </w:tcPr>
          <w:p w:rsidR="004B6394" w:rsidRPr="00FB6528" w:rsidRDefault="004B6394" w:rsidP="00694E04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2217" w:type="dxa"/>
            <w:gridSpan w:val="4"/>
            <w:vMerge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6"/>
          </w:tcPr>
          <w:p w:rsidR="004B6394" w:rsidRPr="00FB6528" w:rsidRDefault="004B6394" w:rsidP="00F46AB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  <w:r w:rsidRPr="00FB6528">
              <w:rPr>
                <w:sz w:val="20"/>
                <w:szCs w:val="20"/>
              </w:rPr>
              <w:t>. godina</w:t>
            </w:r>
          </w:p>
        </w:tc>
        <w:tc>
          <w:tcPr>
            <w:tcW w:w="3904" w:type="dxa"/>
            <w:gridSpan w:val="9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4"/>
          </w:tcPr>
          <w:p w:rsidR="004B6394" w:rsidRPr="00FB6528" w:rsidRDefault="004B6394" w:rsidP="00F46ABE">
            <w:pPr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 w:rsidRPr="00FB6528">
              <w:rPr>
                <w:sz w:val="20"/>
                <w:szCs w:val="20"/>
              </w:rPr>
              <w:t>. godina</w:t>
            </w:r>
          </w:p>
        </w:tc>
        <w:tc>
          <w:tcPr>
            <w:tcW w:w="2156" w:type="dxa"/>
          </w:tcPr>
          <w:p w:rsidR="004B6394" w:rsidRPr="00FB6528" w:rsidRDefault="004B6394" w:rsidP="00694E04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 xml:space="preserve">3) Informacije o ostvarenjima društva po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B6528">
              <w:rPr>
                <w:color w:val="000000"/>
                <w:sz w:val="20"/>
                <w:szCs w:val="20"/>
              </w:rPr>
              <w:t>egmentima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Prihodi od prodaje eksternim kupcima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Prihodi od prodaje drugim segmentima u okviru istog društva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Rezultati svakog segmenta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Imovina i obaveze segmenata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Glavni kupci i dobavljači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5350" w:type="dxa"/>
            <w:gridSpan w:val="1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Način formiranja transfernih cena:</w:t>
            </w:r>
          </w:p>
        </w:tc>
        <w:tc>
          <w:tcPr>
            <w:tcW w:w="5705" w:type="dxa"/>
            <w:gridSpan w:val="10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4) Promene bilasnih vrednosti (veće od 10% u odnosnu na prethodnu godinu)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B6394" w:rsidRPr="00FB6528">
        <w:tc>
          <w:tcPr>
            <w:tcW w:w="2633" w:type="dxa"/>
            <w:gridSpan w:val="6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Imovini i obavezama</w:t>
            </w:r>
          </w:p>
        </w:tc>
        <w:tc>
          <w:tcPr>
            <w:tcW w:w="8422" w:type="dxa"/>
            <w:gridSpan w:val="18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2633" w:type="dxa"/>
            <w:gridSpan w:val="6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Neto dobitku/gubitku</w:t>
            </w:r>
          </w:p>
        </w:tc>
        <w:tc>
          <w:tcPr>
            <w:tcW w:w="8422" w:type="dxa"/>
            <w:gridSpan w:val="18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5) Neizvesnost naplate prihoda ili mogućih budućih troškova: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6) Informacije o stanju (broju i %), stićanju, prodaji i poništenju sopstvenih akcija:</w:t>
            </w: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color w:val="000000"/>
                <w:sz w:val="20"/>
                <w:szCs w:val="20"/>
              </w:rPr>
            </w:pPr>
            <w:r w:rsidRPr="00FB6528">
              <w:rPr>
                <w:color w:val="000000"/>
                <w:sz w:val="20"/>
                <w:szCs w:val="20"/>
              </w:rPr>
              <w:t>7) Ulaganja u istraživanje i razvoj osnovne delatnosti, informacione tehnologije i ljudske resurse: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8) Iznos, način formiranja i upotreba rezervi u poslednje dve godine: 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FD7A97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9</w:t>
            </w:r>
            <w:r w:rsidRPr="00FD7A97">
              <w:rPr>
                <w:sz w:val="20"/>
                <w:szCs w:val="20"/>
              </w:rPr>
              <w:t xml:space="preserve">) Bitni poslovni događaji: . 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 xml:space="preserve">10) Ostale bitne promene: 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Pr="00FB6528" w:rsidRDefault="004B6394" w:rsidP="00BD5388">
            <w:pPr>
              <w:tabs>
                <w:tab w:val="left" w:pos="3765"/>
              </w:tabs>
              <w:jc w:val="center"/>
              <w:rPr>
                <w:b/>
                <w:sz w:val="20"/>
                <w:szCs w:val="20"/>
              </w:rPr>
            </w:pPr>
            <w:r w:rsidRPr="00FB6528">
              <w:rPr>
                <w:b/>
                <w:sz w:val="20"/>
                <w:szCs w:val="20"/>
              </w:rPr>
              <w:t>IV OSTALO</w:t>
            </w:r>
          </w:p>
        </w:tc>
      </w:tr>
      <w:tr w:rsidR="004B6394" w:rsidRPr="00FB6528">
        <w:tc>
          <w:tcPr>
            <w:tcW w:w="11055" w:type="dxa"/>
            <w:gridSpan w:val="24"/>
          </w:tcPr>
          <w:p w:rsidR="004B6394" w:rsidRDefault="004B6394" w:rsidP="00BD5388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 w:rsidRPr="00FB6528">
              <w:rPr>
                <w:sz w:val="20"/>
                <w:szCs w:val="20"/>
              </w:rPr>
              <w:t>Društvo odgovara za tačnost i istinitost podataka navedenih u Izveštaju na isti način kao i za istinitost i tačnost podataka navedenih u prospektu.</w:t>
            </w:r>
          </w:p>
          <w:p w:rsidR="004B6394" w:rsidRPr="00FB6528" w:rsidRDefault="004B6394" w:rsidP="00BD5388">
            <w:pPr>
              <w:tabs>
                <w:tab w:val="left" w:pos="3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D5388" w:rsidRDefault="00BD5388" w:rsidP="00BD5388">
      <w:pPr>
        <w:ind w:left="-360"/>
        <w:rPr>
          <w:sz w:val="20"/>
          <w:szCs w:val="20"/>
        </w:rPr>
      </w:pPr>
    </w:p>
    <w:p w:rsidR="00BD5388" w:rsidRDefault="00BD5388" w:rsidP="002B62A8">
      <w:pPr>
        <w:tabs>
          <w:tab w:val="left" w:pos="4485"/>
          <w:tab w:val="left" w:pos="6855"/>
        </w:tabs>
        <w:rPr>
          <w:sz w:val="20"/>
          <w:szCs w:val="20"/>
        </w:rPr>
      </w:pPr>
      <w:r>
        <w:rPr>
          <w:sz w:val="20"/>
          <w:szCs w:val="20"/>
        </w:rPr>
        <w:t>Mesto i datum</w:t>
      </w:r>
      <w:r w:rsidR="00222213">
        <w:rPr>
          <w:sz w:val="20"/>
          <w:szCs w:val="20"/>
        </w:rPr>
        <w:t xml:space="preserve">: </w:t>
      </w:r>
      <w:r w:rsidR="002B62A8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8655C">
        <w:rPr>
          <w:sz w:val="20"/>
          <w:szCs w:val="20"/>
        </w:rPr>
        <w:t xml:space="preserve">                 Generalni</w:t>
      </w:r>
      <w:r w:rsidR="002B62A8">
        <w:rPr>
          <w:sz w:val="20"/>
          <w:szCs w:val="20"/>
        </w:rPr>
        <w:t xml:space="preserve"> </w:t>
      </w:r>
      <w:r w:rsidR="00A8655C">
        <w:rPr>
          <w:sz w:val="20"/>
          <w:szCs w:val="20"/>
        </w:rPr>
        <w:t>d</w:t>
      </w:r>
      <w:r>
        <w:rPr>
          <w:sz w:val="20"/>
          <w:szCs w:val="20"/>
        </w:rPr>
        <w:t>irektor</w:t>
      </w:r>
    </w:p>
    <w:p w:rsidR="00A8655C" w:rsidRDefault="00A81155" w:rsidP="002B62A8">
      <w:pPr>
        <w:tabs>
          <w:tab w:val="left" w:pos="4485"/>
          <w:tab w:val="left" w:pos="6855"/>
        </w:tabs>
        <w:rPr>
          <w:sz w:val="20"/>
          <w:szCs w:val="20"/>
        </w:rPr>
      </w:pPr>
      <w:r>
        <w:rPr>
          <w:sz w:val="20"/>
          <w:szCs w:val="20"/>
        </w:rPr>
        <w:t>Stara Pazova</w:t>
      </w:r>
      <w:r w:rsidR="00A8655C">
        <w:rPr>
          <w:sz w:val="20"/>
          <w:szCs w:val="20"/>
        </w:rPr>
        <w:t xml:space="preserve">, </w:t>
      </w:r>
      <w:r w:rsidR="00EF78D0">
        <w:rPr>
          <w:sz w:val="20"/>
          <w:szCs w:val="20"/>
        </w:rPr>
        <w:t>13</w:t>
      </w:r>
      <w:r w:rsidR="00982860">
        <w:rPr>
          <w:sz w:val="20"/>
          <w:szCs w:val="20"/>
        </w:rPr>
        <w:t>.08.20</w:t>
      </w:r>
      <w:r w:rsidR="00EF78D0">
        <w:rPr>
          <w:sz w:val="20"/>
          <w:szCs w:val="20"/>
        </w:rPr>
        <w:t>1</w:t>
      </w:r>
      <w:r w:rsidR="00982860">
        <w:rPr>
          <w:sz w:val="20"/>
          <w:szCs w:val="20"/>
        </w:rPr>
        <w:t>0.</w:t>
      </w:r>
    </w:p>
    <w:p w:rsidR="00A8655C" w:rsidRDefault="002B62A8" w:rsidP="002B62A8">
      <w:pPr>
        <w:tabs>
          <w:tab w:val="left" w:pos="4485"/>
          <w:tab w:val="left" w:pos="68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2B62A8" w:rsidRPr="00A8655C" w:rsidRDefault="00A8655C" w:rsidP="00A8655C">
      <w:pPr>
        <w:tabs>
          <w:tab w:val="left" w:pos="820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90AE9">
        <w:rPr>
          <w:sz w:val="20"/>
          <w:szCs w:val="20"/>
        </w:rPr>
        <w:t>Milan Šveljo</w:t>
      </w:r>
    </w:p>
    <w:sectPr w:rsidR="002B62A8" w:rsidRPr="00A8655C" w:rsidSect="000D4110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26"/>
  <w:displayHorizontalDrawingGridEvery w:val="2"/>
  <w:displayVerticalDrawingGridEvery w:val="2"/>
  <w:characterSpacingControl w:val="doNotCompress"/>
  <w:compat/>
  <w:rsids>
    <w:rsidRoot w:val="00BD5388"/>
    <w:rsid w:val="0002470E"/>
    <w:rsid w:val="00033652"/>
    <w:rsid w:val="00052C2B"/>
    <w:rsid w:val="000A0CF4"/>
    <w:rsid w:val="000C5E24"/>
    <w:rsid w:val="000C6913"/>
    <w:rsid w:val="000D4110"/>
    <w:rsid w:val="00115E55"/>
    <w:rsid w:val="00166B2E"/>
    <w:rsid w:val="001C01FB"/>
    <w:rsid w:val="00205874"/>
    <w:rsid w:val="00222213"/>
    <w:rsid w:val="00230434"/>
    <w:rsid w:val="00232C06"/>
    <w:rsid w:val="00265B47"/>
    <w:rsid w:val="002B09E7"/>
    <w:rsid w:val="002B62A8"/>
    <w:rsid w:val="002C2F59"/>
    <w:rsid w:val="002E03BA"/>
    <w:rsid w:val="002E0F21"/>
    <w:rsid w:val="002E5EBF"/>
    <w:rsid w:val="002F0BFA"/>
    <w:rsid w:val="002F16AA"/>
    <w:rsid w:val="00317167"/>
    <w:rsid w:val="00327E7B"/>
    <w:rsid w:val="00372EDE"/>
    <w:rsid w:val="00383C06"/>
    <w:rsid w:val="00384A63"/>
    <w:rsid w:val="00392FF9"/>
    <w:rsid w:val="003A5636"/>
    <w:rsid w:val="003E3666"/>
    <w:rsid w:val="004051B3"/>
    <w:rsid w:val="004216A3"/>
    <w:rsid w:val="00447CD9"/>
    <w:rsid w:val="004B4DD0"/>
    <w:rsid w:val="004B6394"/>
    <w:rsid w:val="004C581F"/>
    <w:rsid w:val="00521A00"/>
    <w:rsid w:val="00523B16"/>
    <w:rsid w:val="00580D1D"/>
    <w:rsid w:val="00594BB6"/>
    <w:rsid w:val="005A7540"/>
    <w:rsid w:val="005E023C"/>
    <w:rsid w:val="005E5532"/>
    <w:rsid w:val="005E6E08"/>
    <w:rsid w:val="005F5999"/>
    <w:rsid w:val="0060632A"/>
    <w:rsid w:val="00633D26"/>
    <w:rsid w:val="006418F9"/>
    <w:rsid w:val="0068702E"/>
    <w:rsid w:val="00694E04"/>
    <w:rsid w:val="006A4B35"/>
    <w:rsid w:val="006A770C"/>
    <w:rsid w:val="006E29A2"/>
    <w:rsid w:val="006E3F32"/>
    <w:rsid w:val="006F1C29"/>
    <w:rsid w:val="00713A83"/>
    <w:rsid w:val="00775B9F"/>
    <w:rsid w:val="007D499B"/>
    <w:rsid w:val="007F23E3"/>
    <w:rsid w:val="00833506"/>
    <w:rsid w:val="00864392"/>
    <w:rsid w:val="00886F25"/>
    <w:rsid w:val="008B6664"/>
    <w:rsid w:val="00900DCE"/>
    <w:rsid w:val="00945C21"/>
    <w:rsid w:val="00980164"/>
    <w:rsid w:val="00980F4B"/>
    <w:rsid w:val="009822B8"/>
    <w:rsid w:val="00982860"/>
    <w:rsid w:val="00995F4A"/>
    <w:rsid w:val="009E4F77"/>
    <w:rsid w:val="00A0500D"/>
    <w:rsid w:val="00A635A7"/>
    <w:rsid w:val="00A81155"/>
    <w:rsid w:val="00A8655C"/>
    <w:rsid w:val="00A9706B"/>
    <w:rsid w:val="00AD74C5"/>
    <w:rsid w:val="00AF0D0E"/>
    <w:rsid w:val="00B11B81"/>
    <w:rsid w:val="00B31DA7"/>
    <w:rsid w:val="00B4146C"/>
    <w:rsid w:val="00B41F43"/>
    <w:rsid w:val="00B73E23"/>
    <w:rsid w:val="00B8077A"/>
    <w:rsid w:val="00B808C4"/>
    <w:rsid w:val="00B90128"/>
    <w:rsid w:val="00B94E1B"/>
    <w:rsid w:val="00BD5388"/>
    <w:rsid w:val="00BE663B"/>
    <w:rsid w:val="00BF1D8E"/>
    <w:rsid w:val="00C0225A"/>
    <w:rsid w:val="00C90AE9"/>
    <w:rsid w:val="00CA60DE"/>
    <w:rsid w:val="00CC002A"/>
    <w:rsid w:val="00CD342C"/>
    <w:rsid w:val="00CD5D1F"/>
    <w:rsid w:val="00CE2D4F"/>
    <w:rsid w:val="00CE4018"/>
    <w:rsid w:val="00D1011A"/>
    <w:rsid w:val="00D123A5"/>
    <w:rsid w:val="00D51341"/>
    <w:rsid w:val="00D653A1"/>
    <w:rsid w:val="00D911D4"/>
    <w:rsid w:val="00E63D17"/>
    <w:rsid w:val="00E65FA4"/>
    <w:rsid w:val="00E83977"/>
    <w:rsid w:val="00E92D04"/>
    <w:rsid w:val="00EA7ED0"/>
    <w:rsid w:val="00EF5FE9"/>
    <w:rsid w:val="00EF78D0"/>
    <w:rsid w:val="00F34898"/>
    <w:rsid w:val="00F453C3"/>
    <w:rsid w:val="00F46ABE"/>
    <w:rsid w:val="00F61FFE"/>
    <w:rsid w:val="00F620D7"/>
    <w:rsid w:val="00F70A80"/>
    <w:rsid w:val="00F84A72"/>
    <w:rsid w:val="00F8628D"/>
    <w:rsid w:val="00F95F59"/>
    <w:rsid w:val="00FD7A97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38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E1B"/>
    <w:rPr>
      <w:color w:val="0000FF"/>
      <w:u w:val="single"/>
    </w:rPr>
  </w:style>
  <w:style w:type="paragraph" w:styleId="BalloonText">
    <w:name w:val="Balloon Text"/>
    <w:basedOn w:val="Normal"/>
    <w:semiHidden/>
    <w:rsid w:val="0063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67</vt:lpstr>
    </vt:vector>
  </TitlesOfParts>
  <Company>,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67</dc:title>
  <dc:subject/>
  <dc:creator>.</dc:creator>
  <cp:keywords/>
  <dc:description/>
  <cp:lastModifiedBy>Korisnik</cp:lastModifiedBy>
  <cp:revision>3</cp:revision>
  <cp:lastPrinted>2008-08-07T09:07:00Z</cp:lastPrinted>
  <dcterms:created xsi:type="dcterms:W3CDTF">2010-08-13T15:38:00Z</dcterms:created>
  <dcterms:modified xsi:type="dcterms:W3CDTF">2010-08-16T10:37:00Z</dcterms:modified>
</cp:coreProperties>
</file>